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42DA0">
      <w:pPr>
        <w:jc w:val="center"/>
        <w:rPr>
          <w:rFonts w:hint="eastAsia"/>
        </w:rPr>
      </w:pPr>
    </w:p>
    <w:p w14:paraId="0EBE9F2A">
      <w:pPr>
        <w:jc w:val="center"/>
        <w:rPr>
          <w:rFonts w:hint="eastAsia" w:ascii="宋体" w:hAnsi="宋体"/>
          <w:b/>
          <w:sz w:val="32"/>
          <w:szCs w:val="32"/>
        </w:rPr>
      </w:pPr>
      <w:r>
        <w:rPr>
          <w:rFonts w:hint="eastAsia" w:ascii="宋体" w:hAnsi="宋体"/>
          <w:b/>
          <w:sz w:val="32"/>
          <w:szCs w:val="32"/>
          <w:lang w:val="en-US" w:eastAsia="zh-CN"/>
        </w:rPr>
        <w:t>“威龙杯”</w:t>
      </w:r>
      <w:r>
        <w:rPr>
          <w:rFonts w:hint="eastAsia" w:ascii="宋体" w:hAnsi="宋体"/>
          <w:b/>
          <w:sz w:val="32"/>
          <w:szCs w:val="32"/>
        </w:rPr>
        <w:t>浙江省</w:t>
      </w:r>
      <w:r>
        <w:rPr>
          <w:rFonts w:hint="eastAsia" w:ascii="宋体" w:hAnsi="宋体"/>
          <w:b/>
          <w:sz w:val="32"/>
          <w:szCs w:val="32"/>
          <w:lang w:val="en-US" w:eastAsia="zh-CN"/>
        </w:rPr>
        <w:t>第五届</w:t>
      </w:r>
      <w:r>
        <w:rPr>
          <w:rFonts w:hint="eastAsia" w:ascii="宋体" w:hAnsi="宋体"/>
          <w:b/>
          <w:sz w:val="32"/>
          <w:szCs w:val="32"/>
        </w:rPr>
        <w:t>公开水域系列赛（金华站）</w:t>
      </w:r>
    </w:p>
    <w:p w14:paraId="5E8DAC0D">
      <w:pPr>
        <w:jc w:val="center"/>
        <w:rPr>
          <w:rFonts w:hint="eastAsia" w:ascii="宋体" w:hAnsi="宋体"/>
          <w:b/>
          <w:sz w:val="32"/>
          <w:szCs w:val="32"/>
        </w:rPr>
      </w:pPr>
      <w:r>
        <w:rPr>
          <w:rFonts w:hint="eastAsia" w:ascii="宋体" w:hAnsi="宋体"/>
          <w:b/>
          <w:sz w:val="32"/>
          <w:szCs w:val="32"/>
        </w:rPr>
        <w:t>竞赛规程</w:t>
      </w:r>
    </w:p>
    <w:p w14:paraId="3A72DAF4">
      <w:pPr>
        <w:rPr>
          <w:rFonts w:hint="eastAsia"/>
        </w:rPr>
      </w:pPr>
    </w:p>
    <w:p w14:paraId="21406F2D">
      <w:pPr>
        <w:ind w:firstLine="560" w:firstLineChars="200"/>
        <w:rPr>
          <w:rFonts w:hint="eastAsia" w:ascii="宋体" w:hAnsi="宋体"/>
          <w:sz w:val="28"/>
          <w:szCs w:val="28"/>
        </w:rPr>
      </w:pPr>
      <w:r>
        <w:rPr>
          <w:rFonts w:hint="eastAsia" w:ascii="宋体" w:hAnsi="宋体"/>
          <w:sz w:val="28"/>
          <w:szCs w:val="28"/>
        </w:rPr>
        <w:t>一、组织单位</w:t>
      </w:r>
    </w:p>
    <w:p w14:paraId="25C16FF8">
      <w:pPr>
        <w:ind w:firstLine="560" w:firstLineChars="200"/>
        <w:rPr>
          <w:rFonts w:hint="eastAsia" w:ascii="宋体" w:hAnsi="宋体"/>
          <w:sz w:val="28"/>
          <w:szCs w:val="28"/>
        </w:rPr>
      </w:pPr>
      <w:r>
        <w:rPr>
          <w:rFonts w:hint="eastAsia" w:ascii="宋体" w:hAnsi="宋体"/>
          <w:sz w:val="28"/>
        </w:rPr>
        <w:t>主办单位：浙江省游泳协会、金华市体育</w:t>
      </w:r>
      <w:r>
        <w:rPr>
          <w:rFonts w:hint="eastAsia" w:ascii="宋体" w:hAnsi="宋体"/>
          <w:sz w:val="28"/>
          <w:u w:val="none"/>
        </w:rPr>
        <w:t>总会</w:t>
      </w:r>
      <w:r>
        <w:rPr>
          <w:rFonts w:hint="eastAsia" w:ascii="宋体" w:hAnsi="宋体"/>
          <w:sz w:val="28"/>
          <w:szCs w:val="28"/>
        </w:rPr>
        <w:t>。</w:t>
      </w:r>
    </w:p>
    <w:p w14:paraId="6C8E244B">
      <w:pPr>
        <w:ind w:firstLine="560" w:firstLineChars="200"/>
        <w:rPr>
          <w:rFonts w:hint="eastAsia" w:ascii="宋体" w:hAnsi="宋体"/>
          <w:sz w:val="28"/>
          <w:szCs w:val="28"/>
        </w:rPr>
      </w:pPr>
      <w:r>
        <w:rPr>
          <w:rFonts w:hint="eastAsia" w:ascii="宋体" w:hAnsi="宋体"/>
          <w:sz w:val="28"/>
          <w:szCs w:val="28"/>
        </w:rPr>
        <w:t>承办单位：金华市婺城区琅琊镇人民政府、金华市冬泳协会。</w:t>
      </w:r>
    </w:p>
    <w:p w14:paraId="61C7AB8A">
      <w:pPr>
        <w:ind w:firstLine="560" w:firstLineChars="200"/>
        <w:rPr>
          <w:rFonts w:hint="eastAsia" w:ascii="宋体" w:hAnsi="宋体"/>
          <w:sz w:val="28"/>
          <w:szCs w:val="28"/>
        </w:rPr>
      </w:pPr>
      <w:r>
        <w:rPr>
          <w:rFonts w:hint="eastAsia" w:ascii="宋体" w:hAnsi="宋体"/>
          <w:sz w:val="28"/>
        </w:rPr>
        <w:t>协办单位：金华市婺城区</w:t>
      </w:r>
      <w:r>
        <w:rPr>
          <w:rFonts w:hint="eastAsia" w:ascii="宋体" w:hAnsi="宋体"/>
          <w:sz w:val="28"/>
          <w:u w:val="none"/>
        </w:rPr>
        <w:t>文化和旅游体育</w:t>
      </w:r>
      <w:r>
        <w:rPr>
          <w:rFonts w:hint="eastAsia" w:ascii="宋体" w:hAnsi="宋体"/>
          <w:sz w:val="28"/>
          <w:szCs w:val="28"/>
        </w:rPr>
        <w:t>局、</w:t>
      </w:r>
      <w:r>
        <w:rPr>
          <w:rFonts w:hint="eastAsia" w:ascii="宋体" w:hAnsi="宋体"/>
          <w:sz w:val="28"/>
          <w:szCs w:val="28"/>
          <w:lang w:val="en-US" w:eastAsia="zh-CN"/>
        </w:rPr>
        <w:t>金华市</w:t>
      </w:r>
      <w:r>
        <w:rPr>
          <w:rFonts w:hint="eastAsia" w:ascii="宋体" w:hAnsi="宋体"/>
          <w:sz w:val="28"/>
          <w:szCs w:val="28"/>
        </w:rPr>
        <w:t>婺城区红十字会。</w:t>
      </w:r>
    </w:p>
    <w:p w14:paraId="1C4ABCAC">
      <w:pPr>
        <w:ind w:firstLine="560" w:firstLineChars="200"/>
        <w:rPr>
          <w:rFonts w:hint="eastAsia" w:ascii="宋体" w:hAnsi="宋体"/>
          <w:sz w:val="28"/>
          <w:szCs w:val="28"/>
        </w:rPr>
      </w:pPr>
      <w:r>
        <w:rPr>
          <w:rFonts w:hint="eastAsia" w:ascii="宋体" w:hAnsi="宋体"/>
          <w:sz w:val="28"/>
          <w:szCs w:val="28"/>
        </w:rPr>
        <w:t>冠名单位：浙江威龙葡萄酒销售有限公司。</w:t>
      </w:r>
    </w:p>
    <w:p w14:paraId="0E60E3F6">
      <w:pPr>
        <w:ind w:firstLine="560" w:firstLineChars="200"/>
        <w:rPr>
          <w:rFonts w:hint="eastAsia" w:ascii="宋体" w:hAnsi="宋体"/>
          <w:sz w:val="28"/>
          <w:szCs w:val="28"/>
        </w:rPr>
      </w:pPr>
      <w:r>
        <w:rPr>
          <w:rFonts w:hint="eastAsia" w:ascii="宋体" w:hAnsi="宋体"/>
          <w:sz w:val="28"/>
          <w:szCs w:val="28"/>
        </w:rPr>
        <w:t>赞助单位：金华贝佳口腔医院。</w:t>
      </w:r>
    </w:p>
    <w:p w14:paraId="36C819AD">
      <w:pPr>
        <w:ind w:firstLine="560" w:firstLineChars="200"/>
        <w:rPr>
          <w:rFonts w:hint="eastAsia" w:ascii="宋体" w:hAnsi="宋体"/>
          <w:sz w:val="28"/>
          <w:szCs w:val="28"/>
        </w:rPr>
      </w:pPr>
      <w:r>
        <w:rPr>
          <w:rFonts w:hint="eastAsia" w:ascii="宋体" w:hAnsi="宋体"/>
          <w:sz w:val="28"/>
          <w:szCs w:val="28"/>
        </w:rPr>
        <w:t>二、时间和地点</w:t>
      </w:r>
    </w:p>
    <w:p w14:paraId="77077912">
      <w:pPr>
        <w:ind w:firstLine="560" w:firstLineChars="200"/>
        <w:rPr>
          <w:rFonts w:hint="eastAsia" w:ascii="宋体" w:hAnsi="宋体"/>
          <w:sz w:val="28"/>
          <w:szCs w:val="28"/>
        </w:rPr>
      </w:pPr>
      <w:r>
        <w:rPr>
          <w:rFonts w:hint="eastAsia" w:ascii="宋体" w:hAnsi="宋体"/>
          <w:sz w:val="28"/>
          <w:szCs w:val="28"/>
        </w:rPr>
        <w:t>时间：2024 年 10月 27日下午</w:t>
      </w:r>
    </w:p>
    <w:p w14:paraId="53455C85">
      <w:pPr>
        <w:ind w:firstLine="560" w:firstLineChars="200"/>
        <w:rPr>
          <w:rFonts w:hint="eastAsia" w:ascii="宋体" w:hAnsi="宋体"/>
          <w:sz w:val="28"/>
          <w:szCs w:val="28"/>
        </w:rPr>
      </w:pPr>
      <w:r>
        <w:rPr>
          <w:rFonts w:hint="eastAsia" w:ascii="宋体" w:hAnsi="宋体"/>
          <w:sz w:val="28"/>
          <w:szCs w:val="28"/>
        </w:rPr>
        <w:t>地点：浙江省金华市婺城区琅琊镇白沙溪。</w:t>
      </w:r>
    </w:p>
    <w:p w14:paraId="128D37B0">
      <w:pPr>
        <w:ind w:firstLine="560" w:firstLineChars="200"/>
        <w:rPr>
          <w:rFonts w:hint="eastAsia" w:ascii="宋体" w:hAnsi="宋体"/>
          <w:sz w:val="28"/>
          <w:szCs w:val="28"/>
        </w:rPr>
      </w:pPr>
      <w:r>
        <w:rPr>
          <w:rFonts w:hint="eastAsia" w:ascii="宋体" w:hAnsi="宋体"/>
          <w:sz w:val="28"/>
          <w:szCs w:val="28"/>
        </w:rPr>
        <w:t>三、参赛单位</w:t>
      </w:r>
    </w:p>
    <w:p w14:paraId="064D3006">
      <w:pPr>
        <w:ind w:firstLine="560" w:firstLineChars="200"/>
        <w:rPr>
          <w:rFonts w:hint="eastAsia" w:ascii="宋体" w:hAnsi="宋体"/>
          <w:sz w:val="28"/>
          <w:szCs w:val="28"/>
        </w:rPr>
      </w:pPr>
      <w:r>
        <w:rPr>
          <w:rFonts w:hint="eastAsia" w:ascii="宋体" w:hAnsi="宋体"/>
          <w:sz w:val="28"/>
          <w:szCs w:val="28"/>
        </w:rPr>
        <w:t>以各游泳(冬泳)协会、游泳俱乐部、民间团体为单位参赛，本次比赛不接受个人报名。</w:t>
      </w:r>
    </w:p>
    <w:p w14:paraId="4A3639C1">
      <w:pPr>
        <w:ind w:firstLine="560" w:firstLineChars="200"/>
        <w:rPr>
          <w:rFonts w:hint="eastAsia" w:ascii="宋体" w:hAnsi="宋体"/>
          <w:sz w:val="28"/>
          <w:szCs w:val="28"/>
        </w:rPr>
      </w:pPr>
      <w:r>
        <w:rPr>
          <w:rFonts w:hint="eastAsia" w:ascii="宋体" w:hAnsi="宋体"/>
          <w:sz w:val="28"/>
          <w:szCs w:val="28"/>
        </w:rPr>
        <w:t>四、比赛项目</w:t>
      </w:r>
    </w:p>
    <w:p w14:paraId="6FE00912">
      <w:pPr>
        <w:ind w:firstLine="560" w:firstLineChars="200"/>
        <w:rPr>
          <w:rFonts w:hint="eastAsia" w:ascii="宋体" w:hAnsi="宋体"/>
          <w:sz w:val="28"/>
          <w:szCs w:val="28"/>
        </w:rPr>
      </w:pPr>
      <w:r>
        <w:rPr>
          <w:rFonts w:hint="eastAsia" w:ascii="宋体" w:hAnsi="宋体"/>
          <w:sz w:val="28"/>
          <w:szCs w:val="28"/>
        </w:rPr>
        <w:t>1、按男、女分组 2000 米个人竞速比赛，泳姿不限；</w:t>
      </w:r>
    </w:p>
    <w:p w14:paraId="6F8AA7AB">
      <w:pPr>
        <w:ind w:firstLine="560" w:firstLineChars="200"/>
        <w:rPr>
          <w:rFonts w:hint="eastAsia" w:ascii="宋体" w:hAnsi="宋体"/>
          <w:sz w:val="28"/>
          <w:szCs w:val="28"/>
        </w:rPr>
      </w:pPr>
      <w:r>
        <w:rPr>
          <w:rFonts w:hint="eastAsia" w:ascii="宋体" w:hAnsi="宋体"/>
          <w:sz w:val="28"/>
          <w:szCs w:val="28"/>
        </w:rPr>
        <w:t>2、男、女500 米畅游。</w:t>
      </w:r>
    </w:p>
    <w:p w14:paraId="54704C23">
      <w:pPr>
        <w:ind w:firstLine="560" w:firstLineChars="200"/>
        <w:rPr>
          <w:rFonts w:hint="eastAsia" w:ascii="宋体" w:hAnsi="宋体"/>
          <w:sz w:val="28"/>
          <w:szCs w:val="28"/>
        </w:rPr>
      </w:pPr>
      <w:r>
        <w:rPr>
          <w:rFonts w:hint="eastAsia" w:ascii="宋体" w:hAnsi="宋体"/>
          <w:sz w:val="28"/>
          <w:szCs w:val="28"/>
        </w:rPr>
        <w:t>五、年龄分组</w:t>
      </w:r>
    </w:p>
    <w:p w14:paraId="1BF46855">
      <w:pPr>
        <w:ind w:firstLine="560" w:firstLineChars="200"/>
        <w:rPr>
          <w:rFonts w:hint="eastAsia" w:ascii="宋体" w:hAnsi="宋体"/>
          <w:sz w:val="28"/>
          <w:szCs w:val="28"/>
        </w:rPr>
      </w:pPr>
      <w:r>
        <w:rPr>
          <w:rFonts w:hint="eastAsia" w:ascii="宋体" w:hAnsi="宋体"/>
          <w:sz w:val="28"/>
          <w:szCs w:val="28"/>
        </w:rPr>
        <w:t>1.男子组别：</w:t>
      </w:r>
    </w:p>
    <w:p w14:paraId="06C640D5">
      <w:pPr>
        <w:ind w:firstLine="560" w:firstLineChars="200"/>
        <w:rPr>
          <w:rFonts w:hint="eastAsia" w:ascii="宋体" w:hAnsi="宋体"/>
          <w:sz w:val="28"/>
          <w:szCs w:val="28"/>
        </w:rPr>
      </w:pPr>
      <w:r>
        <w:rPr>
          <w:rFonts w:hint="eastAsia" w:ascii="宋体" w:hAnsi="宋体"/>
          <w:sz w:val="28"/>
          <w:szCs w:val="28"/>
        </w:rPr>
        <w:t>青年组2000米:18～</w:t>
      </w:r>
      <w:r>
        <w:rPr>
          <w:rFonts w:hint="eastAsia" w:ascii="宋体" w:hAnsi="宋体"/>
          <w:sz w:val="28"/>
          <w:szCs w:val="28"/>
          <w:lang w:val="en-US" w:eastAsia="zh-CN"/>
        </w:rPr>
        <w:t>39</w:t>
      </w:r>
      <w:r>
        <w:rPr>
          <w:rFonts w:hint="eastAsia" w:ascii="宋体" w:hAnsi="宋体"/>
          <w:sz w:val="28"/>
          <w:szCs w:val="28"/>
        </w:rPr>
        <w:t>岁(2006 年至 19</w:t>
      </w:r>
      <w:r>
        <w:rPr>
          <w:rFonts w:hint="eastAsia" w:ascii="宋体" w:hAnsi="宋体"/>
          <w:sz w:val="28"/>
          <w:szCs w:val="28"/>
          <w:lang w:val="en-US" w:eastAsia="zh-CN"/>
        </w:rPr>
        <w:t>8</w:t>
      </w:r>
      <w:r>
        <w:rPr>
          <w:rFonts w:hint="eastAsia" w:ascii="宋体" w:hAnsi="宋体"/>
          <w:sz w:val="28"/>
          <w:szCs w:val="28"/>
        </w:rPr>
        <w:t>5年）；</w:t>
      </w:r>
    </w:p>
    <w:p w14:paraId="549889AD">
      <w:pPr>
        <w:ind w:firstLine="560" w:firstLineChars="200"/>
        <w:rPr>
          <w:rFonts w:hint="eastAsia" w:ascii="宋体" w:hAnsi="宋体"/>
          <w:sz w:val="28"/>
          <w:szCs w:val="28"/>
        </w:rPr>
      </w:pPr>
      <w:r>
        <w:rPr>
          <w:rFonts w:hint="eastAsia" w:ascii="宋体" w:hAnsi="宋体"/>
          <w:sz w:val="28"/>
          <w:szCs w:val="28"/>
        </w:rPr>
        <w:t>中</w:t>
      </w:r>
      <w:r>
        <w:rPr>
          <w:rFonts w:hint="eastAsia" w:ascii="宋体" w:hAnsi="宋体"/>
          <w:sz w:val="28"/>
          <w:szCs w:val="28"/>
          <w:lang w:val="en-US" w:eastAsia="zh-CN"/>
        </w:rPr>
        <w:t>年</w:t>
      </w:r>
      <w:r>
        <w:rPr>
          <w:rFonts w:hint="eastAsia" w:ascii="宋体" w:hAnsi="宋体"/>
          <w:sz w:val="28"/>
          <w:szCs w:val="28"/>
        </w:rPr>
        <w:t>组2000米:</w:t>
      </w:r>
      <w:r>
        <w:rPr>
          <w:rFonts w:hint="eastAsia" w:ascii="宋体" w:hAnsi="宋体"/>
          <w:sz w:val="28"/>
          <w:szCs w:val="28"/>
          <w:lang w:val="en-US" w:eastAsia="zh-CN"/>
        </w:rPr>
        <w:t>40</w:t>
      </w:r>
      <w:r>
        <w:rPr>
          <w:rFonts w:hint="eastAsia" w:ascii="宋体" w:hAnsi="宋体"/>
          <w:sz w:val="28"/>
          <w:szCs w:val="28"/>
        </w:rPr>
        <w:t>～59岁(</w:t>
      </w:r>
      <w:r>
        <w:rPr>
          <w:rFonts w:hint="eastAsia" w:ascii="宋体" w:hAnsi="宋体"/>
          <w:sz w:val="28"/>
          <w:szCs w:val="28"/>
          <w:lang w:val="en-US" w:eastAsia="zh-CN"/>
        </w:rPr>
        <w:t>1984</w:t>
      </w:r>
      <w:r>
        <w:rPr>
          <w:rFonts w:hint="eastAsia" w:ascii="宋体" w:hAnsi="宋体"/>
          <w:sz w:val="28"/>
          <w:szCs w:val="28"/>
        </w:rPr>
        <w:t xml:space="preserve"> 年至 1965年）；</w:t>
      </w:r>
    </w:p>
    <w:p w14:paraId="58643A8B">
      <w:pPr>
        <w:ind w:firstLine="560" w:firstLineChars="200"/>
        <w:rPr>
          <w:rFonts w:hint="eastAsia" w:ascii="宋体" w:hAnsi="宋体" w:eastAsia="宋体"/>
          <w:sz w:val="28"/>
          <w:szCs w:val="28"/>
          <w:lang w:val="en-US" w:eastAsia="zh-CN"/>
        </w:rPr>
      </w:pPr>
      <w:r>
        <w:rPr>
          <w:rFonts w:hint="eastAsia" w:ascii="宋体" w:hAnsi="宋体"/>
          <w:sz w:val="28"/>
          <w:szCs w:val="28"/>
        </w:rPr>
        <w:t>老年组2000米：60—70岁（1964年—1954年）。</w:t>
      </w:r>
      <w:r>
        <w:rPr>
          <w:rFonts w:hint="eastAsia" w:ascii="宋体" w:hAnsi="宋体"/>
          <w:sz w:val="28"/>
          <w:szCs w:val="28"/>
          <w:lang w:val="en-US" w:eastAsia="zh-CN"/>
        </w:rPr>
        <w:t xml:space="preserve"> </w:t>
      </w:r>
    </w:p>
    <w:p w14:paraId="62F26A20">
      <w:pPr>
        <w:ind w:firstLine="560" w:firstLineChars="200"/>
        <w:rPr>
          <w:rFonts w:hint="eastAsia" w:ascii="宋体" w:hAnsi="宋体"/>
          <w:sz w:val="28"/>
          <w:szCs w:val="28"/>
        </w:rPr>
      </w:pPr>
      <w:r>
        <w:rPr>
          <w:rFonts w:hint="eastAsia" w:ascii="宋体" w:hAnsi="宋体"/>
          <w:sz w:val="28"/>
          <w:szCs w:val="28"/>
        </w:rPr>
        <w:t>2.女子组别：</w:t>
      </w:r>
    </w:p>
    <w:p w14:paraId="2D78A3C5">
      <w:pPr>
        <w:ind w:firstLine="560" w:firstLineChars="200"/>
        <w:rPr>
          <w:rFonts w:hint="eastAsia" w:ascii="宋体" w:hAnsi="宋体"/>
          <w:sz w:val="28"/>
          <w:szCs w:val="28"/>
        </w:rPr>
      </w:pPr>
      <w:r>
        <w:rPr>
          <w:rFonts w:hint="eastAsia" w:ascii="宋体" w:hAnsi="宋体"/>
          <w:sz w:val="28"/>
          <w:szCs w:val="28"/>
        </w:rPr>
        <w:t>青年组2000米:18～</w:t>
      </w:r>
      <w:r>
        <w:rPr>
          <w:rFonts w:hint="eastAsia" w:ascii="宋体" w:hAnsi="宋体"/>
          <w:sz w:val="28"/>
          <w:szCs w:val="28"/>
          <w:lang w:val="en-US" w:eastAsia="zh-CN"/>
        </w:rPr>
        <w:t>3</w:t>
      </w:r>
      <w:r>
        <w:rPr>
          <w:rFonts w:hint="eastAsia" w:ascii="宋体" w:hAnsi="宋体"/>
          <w:sz w:val="28"/>
          <w:szCs w:val="28"/>
        </w:rPr>
        <w:t>9 岁组(2006 年至 19</w:t>
      </w:r>
      <w:r>
        <w:rPr>
          <w:rFonts w:hint="eastAsia" w:ascii="宋体" w:hAnsi="宋体"/>
          <w:sz w:val="28"/>
          <w:szCs w:val="28"/>
          <w:lang w:val="en-US" w:eastAsia="zh-CN"/>
        </w:rPr>
        <w:t>8</w:t>
      </w:r>
      <w:r>
        <w:rPr>
          <w:rFonts w:hint="eastAsia" w:ascii="宋体" w:hAnsi="宋体"/>
          <w:sz w:val="28"/>
          <w:szCs w:val="28"/>
        </w:rPr>
        <w:t>5年)；</w:t>
      </w:r>
    </w:p>
    <w:p w14:paraId="1F10208B">
      <w:pPr>
        <w:ind w:firstLine="560" w:firstLineChars="200"/>
        <w:rPr>
          <w:rFonts w:hint="eastAsia" w:ascii="宋体" w:hAnsi="宋体"/>
          <w:sz w:val="28"/>
          <w:szCs w:val="28"/>
        </w:rPr>
      </w:pPr>
      <w:r>
        <w:rPr>
          <w:rFonts w:hint="eastAsia" w:ascii="宋体" w:hAnsi="宋体"/>
          <w:sz w:val="28"/>
          <w:szCs w:val="28"/>
        </w:rPr>
        <w:t>中年组2000米:40～59岁(1984 年至 1965年）；</w:t>
      </w:r>
    </w:p>
    <w:p w14:paraId="2C88EA9A">
      <w:pPr>
        <w:ind w:firstLine="560" w:firstLineChars="200"/>
        <w:rPr>
          <w:rFonts w:hint="eastAsia" w:ascii="宋体" w:hAnsi="宋体"/>
          <w:sz w:val="28"/>
          <w:szCs w:val="28"/>
        </w:rPr>
      </w:pPr>
      <w:r>
        <w:rPr>
          <w:rFonts w:hint="eastAsia" w:ascii="宋体" w:hAnsi="宋体"/>
          <w:sz w:val="28"/>
          <w:szCs w:val="28"/>
        </w:rPr>
        <w:t>老年组2000米：60—70岁（1964—1954年）。</w:t>
      </w:r>
    </w:p>
    <w:p w14:paraId="4677A257">
      <w:pPr>
        <w:ind w:firstLine="560" w:firstLineChars="200"/>
        <w:rPr>
          <w:rFonts w:hint="eastAsia" w:ascii="宋体" w:hAnsi="宋体"/>
          <w:sz w:val="28"/>
          <w:szCs w:val="28"/>
        </w:rPr>
      </w:pPr>
      <w:r>
        <w:rPr>
          <w:rFonts w:hint="eastAsia" w:ascii="宋体" w:hAnsi="宋体"/>
          <w:sz w:val="28"/>
          <w:szCs w:val="28"/>
        </w:rPr>
        <w:t>3.男女畅游组：</w:t>
      </w:r>
    </w:p>
    <w:p w14:paraId="0B13B791">
      <w:pPr>
        <w:ind w:firstLine="560" w:firstLineChars="200"/>
        <w:rPr>
          <w:rFonts w:hint="eastAsia" w:ascii="宋体" w:hAnsi="宋体"/>
          <w:sz w:val="28"/>
          <w:szCs w:val="28"/>
        </w:rPr>
      </w:pPr>
      <w:r>
        <w:rPr>
          <w:rFonts w:hint="eastAsia" w:ascii="宋体" w:hAnsi="宋体"/>
          <w:sz w:val="28"/>
          <w:szCs w:val="28"/>
        </w:rPr>
        <w:t>男、女 18～75 岁（2006 年至 1949年）</w:t>
      </w:r>
    </w:p>
    <w:p w14:paraId="73B5DE46">
      <w:pPr>
        <w:ind w:firstLine="560" w:firstLineChars="200"/>
        <w:rPr>
          <w:rFonts w:hint="eastAsia" w:ascii="宋体" w:hAnsi="宋体"/>
          <w:sz w:val="28"/>
          <w:szCs w:val="28"/>
        </w:rPr>
      </w:pPr>
      <w:r>
        <w:rPr>
          <w:rFonts w:hint="eastAsia" w:ascii="宋体" w:hAnsi="宋体"/>
          <w:sz w:val="28"/>
          <w:szCs w:val="28"/>
        </w:rPr>
        <w:t>六、参赛要求</w:t>
      </w:r>
    </w:p>
    <w:p w14:paraId="3F1CC523">
      <w:pPr>
        <w:ind w:firstLine="560" w:firstLineChars="200"/>
        <w:rPr>
          <w:rFonts w:hint="eastAsia" w:ascii="宋体" w:hAnsi="宋体"/>
          <w:sz w:val="28"/>
          <w:szCs w:val="28"/>
        </w:rPr>
      </w:pPr>
      <w:r>
        <w:rPr>
          <w:rFonts w:hint="eastAsia" w:ascii="宋体" w:hAnsi="宋体"/>
          <w:sz w:val="28"/>
          <w:szCs w:val="28"/>
        </w:rPr>
        <w:t>（一）国家在册现役专业游泳运动员和退役专业运动员二年内不得参加比赛，违规参赛者一经发现即取消参赛资格及参赛成绩。</w:t>
      </w:r>
    </w:p>
    <w:p w14:paraId="7BF0F081">
      <w:pPr>
        <w:ind w:firstLine="560" w:firstLineChars="200"/>
        <w:rPr>
          <w:rFonts w:hint="eastAsia" w:ascii="宋体" w:hAnsi="宋体"/>
          <w:sz w:val="28"/>
          <w:szCs w:val="28"/>
        </w:rPr>
      </w:pPr>
      <w:r>
        <w:rPr>
          <w:rFonts w:hint="eastAsia" w:ascii="宋体" w:hAnsi="宋体"/>
          <w:sz w:val="28"/>
          <w:szCs w:val="28"/>
        </w:rPr>
        <w:t>（二）参赛人员必须符合竞赛规则年龄规定，并具备单程游泳距离超过 2000 米以上体能和技能水准。</w:t>
      </w:r>
    </w:p>
    <w:p w14:paraId="162028AF">
      <w:pPr>
        <w:ind w:firstLine="560" w:firstLineChars="200"/>
        <w:rPr>
          <w:rFonts w:hint="eastAsia" w:ascii="宋体" w:hAnsi="宋体"/>
          <w:sz w:val="28"/>
          <w:szCs w:val="28"/>
        </w:rPr>
      </w:pPr>
      <w:r>
        <w:rPr>
          <w:rFonts w:hint="eastAsia" w:ascii="宋体" w:hAnsi="宋体"/>
          <w:sz w:val="28"/>
          <w:szCs w:val="28"/>
        </w:rPr>
        <w:t>（三）游泳比赛是一项负荷强度较大的竞技运动，对参赛者身体状况有较高的要求，参加者应身体健康，有长期参加游泳锻炼或训练的基础，参赛者可根据自己的身体状况和实际能力选择项目报名参赛。有以下疾病患者不得参加比赛：</w:t>
      </w:r>
    </w:p>
    <w:p w14:paraId="0AA57C69">
      <w:pPr>
        <w:ind w:firstLine="560" w:firstLineChars="200"/>
        <w:rPr>
          <w:rFonts w:hint="eastAsia" w:ascii="宋体" w:hAnsi="宋体"/>
          <w:sz w:val="28"/>
          <w:szCs w:val="28"/>
        </w:rPr>
      </w:pPr>
      <w:r>
        <w:rPr>
          <w:rFonts w:hint="eastAsia" w:ascii="宋体" w:hAnsi="宋体"/>
          <w:sz w:val="28"/>
          <w:szCs w:val="28"/>
        </w:rPr>
        <w:t>1.先天性心脏病和风湿性心脏病患者；</w:t>
      </w:r>
    </w:p>
    <w:p w14:paraId="2B088F45">
      <w:pPr>
        <w:ind w:firstLine="560" w:firstLineChars="200"/>
        <w:rPr>
          <w:rFonts w:hint="eastAsia" w:ascii="宋体" w:hAnsi="宋体"/>
          <w:sz w:val="28"/>
          <w:szCs w:val="28"/>
        </w:rPr>
      </w:pPr>
      <w:r>
        <w:rPr>
          <w:rFonts w:hint="eastAsia" w:ascii="宋体" w:hAnsi="宋体"/>
          <w:sz w:val="28"/>
          <w:szCs w:val="28"/>
        </w:rPr>
        <w:t>2.高血压和脑血管疾病患者；</w:t>
      </w:r>
    </w:p>
    <w:p w14:paraId="746E3D86">
      <w:pPr>
        <w:ind w:firstLine="560" w:firstLineChars="200"/>
        <w:rPr>
          <w:rFonts w:hint="eastAsia" w:ascii="宋体" w:hAnsi="宋体"/>
          <w:sz w:val="28"/>
          <w:szCs w:val="28"/>
        </w:rPr>
      </w:pPr>
      <w:r>
        <w:rPr>
          <w:rFonts w:hint="eastAsia" w:ascii="宋体" w:hAnsi="宋体"/>
          <w:sz w:val="28"/>
          <w:szCs w:val="28"/>
        </w:rPr>
        <w:t>3.心肌炎和其他心脏病患者；</w:t>
      </w:r>
    </w:p>
    <w:p w14:paraId="5067173E">
      <w:pPr>
        <w:ind w:firstLine="560" w:firstLineChars="200"/>
        <w:rPr>
          <w:rFonts w:hint="eastAsia" w:ascii="宋体" w:hAnsi="宋体"/>
          <w:sz w:val="28"/>
          <w:szCs w:val="28"/>
        </w:rPr>
      </w:pPr>
      <w:r>
        <w:rPr>
          <w:rFonts w:hint="eastAsia" w:ascii="宋体" w:hAnsi="宋体"/>
          <w:sz w:val="28"/>
          <w:szCs w:val="28"/>
        </w:rPr>
        <w:t>4.冠状动脉病患者和严重心律不齐者；</w:t>
      </w:r>
    </w:p>
    <w:p w14:paraId="5C9FD4C3">
      <w:pPr>
        <w:ind w:firstLine="560" w:firstLineChars="200"/>
        <w:rPr>
          <w:rFonts w:hint="eastAsia" w:ascii="宋体" w:hAnsi="宋体"/>
          <w:sz w:val="28"/>
          <w:szCs w:val="28"/>
        </w:rPr>
      </w:pPr>
      <w:r>
        <w:rPr>
          <w:rFonts w:hint="eastAsia" w:ascii="宋体" w:hAnsi="宋体"/>
          <w:sz w:val="28"/>
          <w:szCs w:val="28"/>
        </w:rPr>
        <w:t>5.血糖过高或过低的糖尿病患者；</w:t>
      </w:r>
    </w:p>
    <w:p w14:paraId="050D613D">
      <w:pPr>
        <w:ind w:firstLine="560" w:firstLineChars="200"/>
        <w:rPr>
          <w:rFonts w:hint="eastAsia" w:ascii="宋体" w:hAnsi="宋体"/>
          <w:sz w:val="28"/>
          <w:szCs w:val="28"/>
        </w:rPr>
      </w:pPr>
      <w:r>
        <w:rPr>
          <w:rFonts w:hint="eastAsia" w:ascii="宋体" w:hAnsi="宋体"/>
          <w:sz w:val="28"/>
          <w:szCs w:val="28"/>
        </w:rPr>
        <w:t>6.其它不适合本项运动者。</w:t>
      </w:r>
    </w:p>
    <w:p w14:paraId="0B5A98AF">
      <w:pPr>
        <w:ind w:firstLine="560" w:firstLineChars="200"/>
        <w:rPr>
          <w:rFonts w:hint="eastAsia" w:ascii="宋体" w:hAnsi="宋体"/>
          <w:sz w:val="28"/>
          <w:szCs w:val="28"/>
        </w:rPr>
      </w:pPr>
      <w:r>
        <w:rPr>
          <w:rFonts w:hint="eastAsia" w:ascii="宋体" w:hAnsi="宋体"/>
          <w:sz w:val="28"/>
          <w:szCs w:val="28"/>
        </w:rPr>
        <w:t>如擅自违反规定参赛，其产生的一切后果由其本人自行承担。</w:t>
      </w:r>
    </w:p>
    <w:p w14:paraId="73FDCA69">
      <w:pPr>
        <w:ind w:firstLine="560" w:firstLineChars="200"/>
        <w:rPr>
          <w:rFonts w:hint="eastAsia" w:ascii="宋体" w:hAnsi="宋体"/>
          <w:sz w:val="28"/>
          <w:szCs w:val="28"/>
        </w:rPr>
      </w:pPr>
      <w:r>
        <w:rPr>
          <w:rFonts w:hint="eastAsia" w:ascii="宋体" w:hAnsi="宋体"/>
          <w:sz w:val="28"/>
          <w:szCs w:val="28"/>
        </w:rPr>
        <w:t>（四）运动员参赛不得冒名顶替，现场检录以二代身份验证为准。一经发现有作弊行为，取消团队成绩和奖励。</w:t>
      </w:r>
    </w:p>
    <w:p w14:paraId="6BE4674A">
      <w:pPr>
        <w:ind w:firstLine="560" w:firstLineChars="200"/>
        <w:rPr>
          <w:rFonts w:hint="eastAsia" w:ascii="宋体" w:hAnsi="宋体"/>
          <w:sz w:val="28"/>
          <w:szCs w:val="28"/>
        </w:rPr>
      </w:pPr>
      <w:r>
        <w:rPr>
          <w:rFonts w:hint="eastAsia" w:ascii="宋体" w:hAnsi="宋体"/>
          <w:sz w:val="28"/>
          <w:szCs w:val="28"/>
        </w:rPr>
        <w:t>（五）各年龄组按《秩序册》编排时间进行检录，检录验证完</w:t>
      </w:r>
    </w:p>
    <w:p w14:paraId="5FD91B05">
      <w:pPr>
        <w:rPr>
          <w:rFonts w:hint="eastAsia" w:ascii="宋体" w:hAnsi="宋体"/>
          <w:sz w:val="28"/>
          <w:szCs w:val="28"/>
        </w:rPr>
      </w:pPr>
      <w:r>
        <w:rPr>
          <w:rFonts w:hint="eastAsia" w:ascii="宋体" w:hAnsi="宋体"/>
          <w:sz w:val="28"/>
          <w:szCs w:val="28"/>
        </w:rPr>
        <w:t>毕后，在出发点做好准备活动。第 2 次检录不到者视为放弃参赛资格。</w:t>
      </w:r>
    </w:p>
    <w:p w14:paraId="02F62715">
      <w:pPr>
        <w:ind w:firstLine="560" w:firstLineChars="200"/>
        <w:rPr>
          <w:rFonts w:hint="eastAsia" w:ascii="宋体" w:hAnsi="宋体"/>
          <w:sz w:val="28"/>
          <w:szCs w:val="28"/>
        </w:rPr>
      </w:pPr>
      <w:r>
        <w:rPr>
          <w:rFonts w:hint="eastAsia" w:ascii="宋体" w:hAnsi="宋体"/>
          <w:sz w:val="28"/>
          <w:szCs w:val="28"/>
        </w:rPr>
        <w:t>（六）本次比赛设置酒精检测，所有参赛者赛前将接受酒精检测，如检测不合格不得参加比赛。</w:t>
      </w:r>
    </w:p>
    <w:p w14:paraId="5614C58D">
      <w:pPr>
        <w:ind w:firstLine="560" w:firstLineChars="200"/>
        <w:rPr>
          <w:rFonts w:hint="eastAsia" w:ascii="宋体" w:hAnsi="宋体"/>
          <w:sz w:val="28"/>
          <w:szCs w:val="28"/>
        </w:rPr>
      </w:pPr>
      <w:r>
        <w:rPr>
          <w:rFonts w:hint="eastAsia" w:ascii="宋体" w:hAnsi="宋体"/>
          <w:sz w:val="28"/>
          <w:szCs w:val="28"/>
        </w:rPr>
        <w:t>（七）请全体参赛运动员于赛前 3 个月内在县级以上医院进行身体健康检查。报到时需向组委会报到处提交纸质体检证明。</w:t>
      </w:r>
    </w:p>
    <w:p w14:paraId="72F3B7C3">
      <w:pPr>
        <w:ind w:firstLine="560" w:firstLineChars="200"/>
        <w:rPr>
          <w:rFonts w:hint="eastAsia" w:ascii="宋体" w:hAnsi="宋体"/>
          <w:sz w:val="28"/>
          <w:szCs w:val="28"/>
        </w:rPr>
      </w:pPr>
      <w:r>
        <w:rPr>
          <w:rFonts w:hint="eastAsia" w:ascii="宋体" w:hAnsi="宋体"/>
          <w:sz w:val="28"/>
          <w:szCs w:val="28"/>
        </w:rPr>
        <w:t>（八）参赛运动员须递交由本人签名的《自愿参加比赛责任保证书》，由组委会统一购买保险，必须提交身份证复印件一份。</w:t>
      </w:r>
    </w:p>
    <w:p w14:paraId="28EA44C6">
      <w:pPr>
        <w:ind w:firstLine="560" w:firstLineChars="200"/>
        <w:rPr>
          <w:rFonts w:hint="eastAsia" w:ascii="宋体" w:hAnsi="宋体"/>
          <w:sz w:val="28"/>
          <w:szCs w:val="28"/>
        </w:rPr>
      </w:pPr>
      <w:r>
        <w:rPr>
          <w:rFonts w:hint="eastAsia" w:ascii="宋体" w:hAnsi="宋体"/>
          <w:sz w:val="28"/>
          <w:szCs w:val="28"/>
        </w:rPr>
        <w:t>（九）包括参赛运动员在内的所有人员，如在赛区出现伤病、意外伤害等情况，由报名参赛单位或本人负责，组委会将提供人 道和医疗帮助(产生的费用自理)。</w:t>
      </w:r>
    </w:p>
    <w:p w14:paraId="1F32E090">
      <w:pPr>
        <w:ind w:firstLine="560" w:firstLineChars="200"/>
        <w:rPr>
          <w:rFonts w:hint="eastAsia" w:ascii="宋体" w:hAnsi="宋体"/>
          <w:sz w:val="28"/>
          <w:szCs w:val="28"/>
        </w:rPr>
      </w:pPr>
      <w:r>
        <w:rPr>
          <w:rFonts w:hint="eastAsia" w:ascii="宋体" w:hAnsi="宋体"/>
          <w:sz w:val="28"/>
          <w:szCs w:val="28"/>
        </w:rPr>
        <w:t>（十）在比赛中，因个人身体及其它个人原因导致的人身损害和财产损失，由参赛者个人承担责任。并要求如下:</w:t>
      </w:r>
    </w:p>
    <w:p w14:paraId="1F31EA28">
      <w:pPr>
        <w:ind w:firstLine="560" w:firstLineChars="200"/>
        <w:rPr>
          <w:rFonts w:hint="eastAsia" w:ascii="宋体" w:hAnsi="宋体"/>
          <w:sz w:val="28"/>
          <w:szCs w:val="28"/>
        </w:rPr>
      </w:pPr>
      <w:r>
        <w:rPr>
          <w:rFonts w:hint="eastAsia" w:ascii="宋体" w:hAnsi="宋体"/>
          <w:sz w:val="28"/>
          <w:szCs w:val="28"/>
        </w:rPr>
        <w:t>1.运动员须佩带大会统一提供的救生浮漂，否则不得参赛;</w:t>
      </w:r>
    </w:p>
    <w:p w14:paraId="1C5E0422">
      <w:pPr>
        <w:ind w:firstLine="560" w:firstLineChars="200"/>
        <w:rPr>
          <w:rFonts w:hint="eastAsia" w:ascii="宋体" w:hAnsi="宋体"/>
          <w:sz w:val="28"/>
          <w:szCs w:val="28"/>
        </w:rPr>
      </w:pPr>
      <w:r>
        <w:rPr>
          <w:rFonts w:hint="eastAsia" w:ascii="宋体" w:hAnsi="宋体"/>
          <w:sz w:val="28"/>
          <w:szCs w:val="28"/>
        </w:rPr>
        <w:t>2.运动员不允许穿胶衣、戴手璞、脚璞等。</w:t>
      </w:r>
    </w:p>
    <w:p w14:paraId="38A76B5F">
      <w:pPr>
        <w:ind w:firstLine="560" w:firstLineChars="200"/>
        <w:rPr>
          <w:rFonts w:hint="eastAsia" w:ascii="宋体" w:hAnsi="宋体"/>
          <w:sz w:val="28"/>
          <w:szCs w:val="28"/>
        </w:rPr>
      </w:pPr>
      <w:r>
        <w:rPr>
          <w:rFonts w:hint="eastAsia" w:ascii="宋体" w:hAnsi="宋体"/>
          <w:sz w:val="28"/>
          <w:szCs w:val="28"/>
        </w:rPr>
        <w:t>3.在比赛期间禁止任何参赛人员私自下水游泳。凡是未听从统一指挥或在规定时间以外擅自下水者，发生任何问题，一切后果自负。</w:t>
      </w:r>
    </w:p>
    <w:p w14:paraId="58A6B255">
      <w:pPr>
        <w:ind w:firstLine="560" w:firstLineChars="200"/>
        <w:rPr>
          <w:rFonts w:hint="eastAsia" w:ascii="宋体" w:hAnsi="宋体"/>
          <w:sz w:val="28"/>
          <w:szCs w:val="28"/>
        </w:rPr>
      </w:pPr>
      <w:r>
        <w:rPr>
          <w:rFonts w:hint="eastAsia" w:ascii="宋体" w:hAnsi="宋体"/>
          <w:sz w:val="28"/>
          <w:szCs w:val="28"/>
        </w:rPr>
        <w:t>七、竞赛办法</w:t>
      </w:r>
    </w:p>
    <w:p w14:paraId="026CA8B3">
      <w:pPr>
        <w:ind w:firstLine="560" w:firstLineChars="200"/>
        <w:rPr>
          <w:rFonts w:hint="eastAsia" w:ascii="宋体" w:hAnsi="宋体"/>
          <w:sz w:val="28"/>
          <w:szCs w:val="28"/>
        </w:rPr>
      </w:pPr>
      <w:r>
        <w:rPr>
          <w:rFonts w:hint="eastAsia" w:ascii="宋体" w:hAnsi="宋体"/>
          <w:sz w:val="28"/>
          <w:szCs w:val="28"/>
        </w:rPr>
        <w:t>（一）执行中国游泳协会下发的有关公开水域游泳竞赛规定。</w:t>
      </w:r>
    </w:p>
    <w:p w14:paraId="00098D49">
      <w:pPr>
        <w:ind w:firstLine="560" w:firstLineChars="200"/>
        <w:rPr>
          <w:rFonts w:hint="eastAsia" w:ascii="宋体" w:hAnsi="宋体"/>
          <w:sz w:val="28"/>
          <w:szCs w:val="28"/>
        </w:rPr>
      </w:pPr>
      <w:r>
        <w:rPr>
          <w:rFonts w:hint="eastAsia" w:ascii="宋体" w:hAnsi="宋体"/>
          <w:sz w:val="28"/>
          <w:szCs w:val="28"/>
        </w:rPr>
        <w:t>（二）根据报名人数确定分组或并组出发，凡出现抢跳、拉拽、冒名顶替等情况的运动员，一律取消比赛资格和成绩。</w:t>
      </w:r>
    </w:p>
    <w:p w14:paraId="7C1329D3">
      <w:pPr>
        <w:ind w:firstLine="560" w:firstLineChars="200"/>
        <w:rPr>
          <w:rFonts w:hint="eastAsia" w:ascii="宋体" w:hAnsi="宋体"/>
          <w:sz w:val="28"/>
          <w:szCs w:val="28"/>
        </w:rPr>
      </w:pPr>
      <w:r>
        <w:rPr>
          <w:rFonts w:hint="eastAsia" w:ascii="宋体" w:hAnsi="宋体"/>
          <w:sz w:val="28"/>
          <w:szCs w:val="28"/>
        </w:rPr>
        <w:t>（三）所有项目只进行一次性决赛，按成绩排列名次，成绩相同名次并列。</w:t>
      </w:r>
    </w:p>
    <w:p w14:paraId="637420F4">
      <w:pPr>
        <w:ind w:firstLine="560" w:firstLineChars="200"/>
        <w:rPr>
          <w:rFonts w:hint="eastAsia" w:ascii="宋体" w:hAnsi="宋体"/>
          <w:sz w:val="28"/>
          <w:szCs w:val="28"/>
        </w:rPr>
      </w:pPr>
      <w:r>
        <w:rPr>
          <w:rFonts w:hint="eastAsia" w:ascii="宋体" w:hAnsi="宋体"/>
          <w:sz w:val="28"/>
          <w:szCs w:val="28"/>
        </w:rPr>
        <w:t>（四）比赛顺序先畅游，然后竞速按照先女后男、先大后小及报名人数进行编排。</w:t>
      </w:r>
    </w:p>
    <w:p w14:paraId="7CEEB723">
      <w:pPr>
        <w:ind w:firstLine="560" w:firstLineChars="200"/>
        <w:rPr>
          <w:rFonts w:hint="eastAsia" w:ascii="宋体" w:hAnsi="宋体"/>
          <w:sz w:val="28"/>
          <w:szCs w:val="28"/>
        </w:rPr>
      </w:pPr>
      <w:r>
        <w:rPr>
          <w:rFonts w:hint="eastAsia" w:ascii="宋体" w:hAnsi="宋体"/>
          <w:sz w:val="28"/>
          <w:szCs w:val="28"/>
        </w:rPr>
        <w:t>（五）参赛运动员必须按照大会指定的比赛路线游进，在经过转弯点标志物时必须从浮球标志物的外侧绕过，凡是没有经过外侧绕标者或就近缩短距离者将取消比赛资格。</w:t>
      </w:r>
    </w:p>
    <w:p w14:paraId="124F6550">
      <w:pPr>
        <w:ind w:firstLine="560" w:firstLineChars="200"/>
        <w:rPr>
          <w:rFonts w:hint="eastAsia" w:ascii="宋体" w:hAnsi="宋体"/>
          <w:sz w:val="28"/>
          <w:szCs w:val="28"/>
        </w:rPr>
      </w:pPr>
      <w:r>
        <w:rPr>
          <w:rFonts w:hint="eastAsia" w:ascii="宋体" w:hAnsi="宋体"/>
          <w:sz w:val="28"/>
          <w:szCs w:val="28"/>
        </w:rPr>
        <w:t>（六）运动员比赛泳姿不限。</w:t>
      </w:r>
    </w:p>
    <w:p w14:paraId="2D5E593D">
      <w:pPr>
        <w:ind w:firstLine="560" w:firstLineChars="200"/>
        <w:rPr>
          <w:rFonts w:hint="eastAsia" w:ascii="宋体" w:hAnsi="宋体"/>
          <w:sz w:val="28"/>
          <w:szCs w:val="28"/>
        </w:rPr>
      </w:pPr>
      <w:r>
        <w:rPr>
          <w:rFonts w:hint="eastAsia" w:ascii="宋体" w:hAnsi="宋体"/>
          <w:sz w:val="28"/>
          <w:szCs w:val="28"/>
        </w:rPr>
        <w:t>（七）比赛“熔断”机制</w:t>
      </w:r>
    </w:p>
    <w:p w14:paraId="3CFE70D3">
      <w:pPr>
        <w:ind w:firstLine="560" w:firstLineChars="200"/>
        <w:rPr>
          <w:rFonts w:hint="eastAsia" w:ascii="宋体" w:hAnsi="宋体"/>
          <w:sz w:val="28"/>
          <w:szCs w:val="28"/>
        </w:rPr>
      </w:pPr>
      <w:r>
        <w:rPr>
          <w:rFonts w:hint="eastAsia" w:ascii="宋体" w:hAnsi="宋体"/>
          <w:sz w:val="28"/>
          <w:szCs w:val="28"/>
        </w:rPr>
        <w:t>本次比赛将在极端条件下设立熔断机制，参赛者应遵守本次比赛规程所规定容，按照相关要求终止比赛。</w:t>
      </w:r>
    </w:p>
    <w:p w14:paraId="4ABBDEA4">
      <w:pPr>
        <w:ind w:firstLine="560" w:firstLineChars="200"/>
        <w:rPr>
          <w:rFonts w:hint="eastAsia" w:ascii="宋体" w:hAnsi="宋体"/>
          <w:sz w:val="28"/>
          <w:szCs w:val="28"/>
        </w:rPr>
      </w:pPr>
      <w:r>
        <w:rPr>
          <w:rFonts w:hint="eastAsia" w:ascii="宋体" w:hAnsi="宋体"/>
          <w:sz w:val="28"/>
          <w:szCs w:val="28"/>
        </w:rPr>
        <w:t>1.天气风险</w:t>
      </w:r>
    </w:p>
    <w:p w14:paraId="1DBD5060">
      <w:pPr>
        <w:ind w:firstLine="560" w:firstLineChars="200"/>
        <w:rPr>
          <w:rFonts w:hint="eastAsia" w:ascii="宋体" w:hAnsi="宋体"/>
          <w:sz w:val="28"/>
          <w:szCs w:val="28"/>
        </w:rPr>
      </w:pPr>
      <w:r>
        <w:rPr>
          <w:rFonts w:hint="eastAsia" w:ascii="宋体" w:hAnsi="宋体"/>
          <w:sz w:val="28"/>
          <w:szCs w:val="28"/>
        </w:rPr>
        <w:t>如赛前预判或赛事当天出现极端高温、极端低温、极端干旱、极端降水、强对流等天气，经赛事组委会和裁判组研判，启动“熔 断”机制，决定缩短比赛距离、延期赛事或取消赛事。</w:t>
      </w:r>
    </w:p>
    <w:p w14:paraId="7E1CCF72">
      <w:pPr>
        <w:ind w:firstLine="560" w:firstLineChars="200"/>
        <w:rPr>
          <w:rFonts w:hint="eastAsia" w:ascii="宋体" w:hAnsi="宋体"/>
          <w:sz w:val="28"/>
          <w:szCs w:val="28"/>
        </w:rPr>
      </w:pPr>
      <w:r>
        <w:rPr>
          <w:rFonts w:hint="eastAsia" w:ascii="宋体" w:hAnsi="宋体"/>
          <w:sz w:val="28"/>
          <w:szCs w:val="28"/>
        </w:rPr>
        <w:t>2.其他风险</w:t>
      </w:r>
    </w:p>
    <w:p w14:paraId="108AD6DE">
      <w:pPr>
        <w:ind w:firstLine="560" w:firstLineChars="200"/>
        <w:rPr>
          <w:rFonts w:hint="eastAsia" w:ascii="宋体" w:hAnsi="宋体"/>
          <w:sz w:val="28"/>
          <w:szCs w:val="28"/>
        </w:rPr>
      </w:pPr>
      <w:r>
        <w:rPr>
          <w:rFonts w:hint="eastAsia" w:ascii="宋体" w:hAnsi="宋体"/>
          <w:sz w:val="28"/>
          <w:szCs w:val="28"/>
        </w:rPr>
        <w:t>如遇自然灾害、安全事故、公共卫生事件、社会安全事件等直接或间接与活动举办相关联的突发情形，经赛事”机制，决定缩短比赛距离、延期赛事或取消赛事。</w:t>
      </w:r>
    </w:p>
    <w:p w14:paraId="53485396">
      <w:pPr>
        <w:ind w:firstLine="560" w:firstLineChars="200"/>
        <w:rPr>
          <w:rFonts w:hint="eastAsia" w:ascii="宋体" w:hAnsi="宋体"/>
          <w:sz w:val="28"/>
          <w:szCs w:val="28"/>
        </w:rPr>
      </w:pPr>
      <w:r>
        <w:rPr>
          <w:rFonts w:hint="eastAsia" w:ascii="宋体" w:hAnsi="宋体"/>
          <w:sz w:val="28"/>
          <w:szCs w:val="28"/>
        </w:rPr>
        <w:t>八、录取名次与奖励</w:t>
      </w:r>
    </w:p>
    <w:p w14:paraId="26022C7C">
      <w:pPr>
        <w:ind w:firstLine="560" w:firstLineChars="200"/>
        <w:rPr>
          <w:rFonts w:hint="eastAsia" w:ascii="宋体" w:hAnsi="宋体"/>
          <w:sz w:val="28"/>
          <w:szCs w:val="28"/>
        </w:rPr>
      </w:pPr>
      <w:r>
        <w:rPr>
          <w:rFonts w:hint="eastAsia" w:ascii="宋体" w:hAnsi="宋体"/>
          <w:sz w:val="28"/>
          <w:szCs w:val="28"/>
        </w:rPr>
        <w:t>比赛设个人奖和团体奖。</w:t>
      </w:r>
    </w:p>
    <w:p w14:paraId="70BAE907">
      <w:pPr>
        <w:ind w:firstLine="560" w:firstLineChars="200"/>
        <w:rPr>
          <w:rFonts w:hint="eastAsia" w:ascii="宋体" w:hAnsi="宋体"/>
          <w:sz w:val="28"/>
          <w:szCs w:val="28"/>
        </w:rPr>
      </w:pPr>
      <w:r>
        <w:rPr>
          <w:rFonts w:hint="eastAsia" w:ascii="宋体" w:hAnsi="宋体"/>
          <w:sz w:val="28"/>
          <w:szCs w:val="28"/>
        </w:rPr>
        <w:t>（一）个人奖：每个年龄组别参赛运动员录取前 8 名进行奖励，前 3 名颁发奖牌和奖金，4～8 名颁发体育竞赛获奖证书和奖金。</w:t>
      </w:r>
    </w:p>
    <w:p w14:paraId="5C3C10A9">
      <w:pPr>
        <w:ind w:firstLine="560" w:firstLineChars="200"/>
        <w:rPr>
          <w:rFonts w:hint="eastAsia" w:ascii="宋体" w:hAnsi="宋体"/>
          <w:sz w:val="28"/>
          <w:szCs w:val="28"/>
        </w:rPr>
      </w:pPr>
      <w:r>
        <w:rPr>
          <w:rFonts w:hint="eastAsia" w:ascii="宋体" w:hAnsi="宋体"/>
          <w:sz w:val="28"/>
          <w:szCs w:val="28"/>
        </w:rPr>
        <w:t>奖金分配如下：</w:t>
      </w:r>
    </w:p>
    <w:p w14:paraId="03359C86">
      <w:pPr>
        <w:ind w:firstLine="560" w:firstLineChars="200"/>
        <w:rPr>
          <w:rFonts w:hint="eastAsia" w:ascii="宋体" w:hAnsi="宋体"/>
          <w:sz w:val="28"/>
          <w:szCs w:val="28"/>
        </w:rPr>
      </w:pPr>
      <w:r>
        <w:rPr>
          <w:rFonts w:hint="eastAsia" w:ascii="宋体" w:hAnsi="宋体"/>
          <w:sz w:val="28"/>
          <w:szCs w:val="28"/>
        </w:rPr>
        <w:t xml:space="preserve">第 1 名 </w:t>
      </w:r>
      <w:r>
        <w:rPr>
          <w:rFonts w:hint="eastAsia" w:ascii="宋体" w:hAnsi="宋体"/>
          <w:sz w:val="28"/>
          <w:szCs w:val="28"/>
          <w:lang w:val="en-US" w:eastAsia="zh-CN"/>
        </w:rPr>
        <w:t>8</w:t>
      </w:r>
      <w:r>
        <w:rPr>
          <w:rFonts w:hint="eastAsia" w:ascii="宋体" w:hAnsi="宋体"/>
          <w:sz w:val="28"/>
          <w:szCs w:val="28"/>
        </w:rPr>
        <w:t xml:space="preserve">00 元、第 2 名 </w:t>
      </w:r>
      <w:r>
        <w:rPr>
          <w:rFonts w:hint="eastAsia" w:ascii="宋体" w:hAnsi="宋体"/>
          <w:sz w:val="28"/>
          <w:szCs w:val="28"/>
          <w:lang w:val="en-US" w:eastAsia="zh-CN"/>
        </w:rPr>
        <w:t>7</w:t>
      </w:r>
      <w:r>
        <w:rPr>
          <w:rFonts w:hint="eastAsia" w:ascii="宋体" w:hAnsi="宋体"/>
          <w:sz w:val="28"/>
          <w:szCs w:val="28"/>
        </w:rPr>
        <w:t>00 元、第 3 名</w:t>
      </w:r>
      <w:r>
        <w:rPr>
          <w:rFonts w:hint="eastAsia" w:ascii="宋体" w:hAnsi="宋体"/>
          <w:sz w:val="28"/>
          <w:szCs w:val="28"/>
          <w:lang w:val="en-US" w:eastAsia="zh-CN"/>
        </w:rPr>
        <w:t>6</w:t>
      </w:r>
      <w:r>
        <w:rPr>
          <w:rFonts w:hint="eastAsia" w:ascii="宋体" w:hAnsi="宋体"/>
          <w:sz w:val="28"/>
          <w:szCs w:val="28"/>
        </w:rPr>
        <w:t>00 元、第 4 名 500元、第 5 名 400 元、第 6 名 300 元、第 7 名 200 元、第 8 名 100元。</w:t>
      </w:r>
    </w:p>
    <w:p w14:paraId="74DC1C59">
      <w:pPr>
        <w:ind w:firstLine="560" w:firstLineChars="200"/>
        <w:rPr>
          <w:rFonts w:hint="eastAsia" w:ascii="宋体" w:hAnsi="宋体"/>
          <w:sz w:val="28"/>
          <w:szCs w:val="28"/>
        </w:rPr>
      </w:pPr>
      <w:r>
        <w:rPr>
          <w:rFonts w:hint="eastAsia" w:ascii="宋体" w:hAnsi="宋体"/>
          <w:sz w:val="28"/>
          <w:szCs w:val="28"/>
        </w:rPr>
        <w:t xml:space="preserve">（二）团体奖：团体奖以参赛队为单位，录取前 8 名进行奖励，以各参赛队全部参加竞速比赛运动员积分总和及报名参加畅游组人数得分作为团体评比。如出现两队总分相同，则以各年龄组第 1 名多者团体名次列前，再相同，则以各年龄组第 2 名多者团体名次列前。  </w:t>
      </w:r>
    </w:p>
    <w:p w14:paraId="044F03EB">
      <w:pPr>
        <w:ind w:firstLine="560" w:firstLineChars="200"/>
        <w:rPr>
          <w:rFonts w:hint="eastAsia" w:ascii="宋体" w:hAnsi="宋体"/>
          <w:sz w:val="28"/>
          <w:szCs w:val="28"/>
        </w:rPr>
      </w:pPr>
      <w:r>
        <w:rPr>
          <w:rFonts w:hint="eastAsia" w:ascii="宋体" w:hAnsi="宋体"/>
          <w:sz w:val="28"/>
          <w:szCs w:val="28"/>
        </w:rPr>
        <w:t>奖金分配如下：</w:t>
      </w:r>
    </w:p>
    <w:p w14:paraId="3A40F153">
      <w:pPr>
        <w:ind w:firstLine="560" w:firstLineChars="200"/>
        <w:rPr>
          <w:rFonts w:hint="eastAsia" w:ascii="宋体" w:hAnsi="宋体"/>
          <w:sz w:val="28"/>
          <w:szCs w:val="28"/>
        </w:rPr>
      </w:pPr>
      <w:r>
        <w:rPr>
          <w:rFonts w:hint="eastAsia" w:ascii="宋体" w:hAnsi="宋体"/>
          <w:sz w:val="28"/>
          <w:szCs w:val="28"/>
        </w:rPr>
        <w:t xml:space="preserve">第 1 名 </w:t>
      </w:r>
      <w:r>
        <w:rPr>
          <w:rFonts w:hint="eastAsia" w:ascii="宋体" w:hAnsi="宋体"/>
          <w:sz w:val="28"/>
          <w:szCs w:val="28"/>
          <w:lang w:val="en-US" w:eastAsia="zh-CN"/>
        </w:rPr>
        <w:t>18</w:t>
      </w:r>
      <w:r>
        <w:rPr>
          <w:rFonts w:hint="eastAsia" w:ascii="宋体" w:hAnsi="宋体"/>
          <w:sz w:val="28"/>
          <w:szCs w:val="28"/>
        </w:rPr>
        <w:t>00 元、第 2 名 1</w:t>
      </w:r>
      <w:r>
        <w:rPr>
          <w:rFonts w:hint="eastAsia" w:ascii="宋体" w:hAnsi="宋体"/>
          <w:sz w:val="28"/>
          <w:szCs w:val="28"/>
          <w:lang w:val="en-US" w:eastAsia="zh-CN"/>
        </w:rPr>
        <w:t>3</w:t>
      </w:r>
      <w:r>
        <w:rPr>
          <w:rFonts w:hint="eastAsia" w:ascii="宋体" w:hAnsi="宋体"/>
          <w:sz w:val="28"/>
          <w:szCs w:val="28"/>
        </w:rPr>
        <w:t xml:space="preserve">00元、第 3 名 </w:t>
      </w:r>
      <w:r>
        <w:rPr>
          <w:rFonts w:hint="eastAsia" w:ascii="宋体" w:hAnsi="宋体"/>
          <w:sz w:val="28"/>
          <w:szCs w:val="28"/>
          <w:lang w:val="en-US" w:eastAsia="zh-CN"/>
        </w:rPr>
        <w:t>8</w:t>
      </w:r>
      <w:r>
        <w:rPr>
          <w:rFonts w:hint="eastAsia" w:ascii="宋体" w:hAnsi="宋体"/>
          <w:sz w:val="28"/>
          <w:szCs w:val="28"/>
        </w:rPr>
        <w:t>00 元、第 4 名</w:t>
      </w:r>
      <w:r>
        <w:rPr>
          <w:rFonts w:hint="eastAsia" w:ascii="宋体" w:hAnsi="宋体"/>
          <w:sz w:val="28"/>
          <w:szCs w:val="28"/>
          <w:lang w:val="en-US" w:eastAsia="zh-CN"/>
        </w:rPr>
        <w:t>6</w:t>
      </w:r>
      <w:r>
        <w:rPr>
          <w:rFonts w:hint="eastAsia" w:ascii="宋体" w:hAnsi="宋体"/>
          <w:sz w:val="28"/>
          <w:szCs w:val="28"/>
        </w:rPr>
        <w:t xml:space="preserve">00 元、第 5 名 </w:t>
      </w:r>
      <w:r>
        <w:rPr>
          <w:rFonts w:hint="eastAsia" w:ascii="宋体" w:hAnsi="宋体"/>
          <w:sz w:val="28"/>
          <w:szCs w:val="28"/>
          <w:lang w:val="en-US" w:eastAsia="zh-CN"/>
        </w:rPr>
        <w:t>5</w:t>
      </w:r>
      <w:r>
        <w:rPr>
          <w:rFonts w:hint="eastAsia" w:ascii="宋体" w:hAnsi="宋体"/>
          <w:sz w:val="28"/>
          <w:szCs w:val="28"/>
        </w:rPr>
        <w:t xml:space="preserve">00 元、第 6 名 </w:t>
      </w:r>
      <w:r>
        <w:rPr>
          <w:rFonts w:hint="eastAsia" w:ascii="宋体" w:hAnsi="宋体"/>
          <w:sz w:val="28"/>
          <w:szCs w:val="28"/>
          <w:lang w:val="en-US" w:eastAsia="zh-CN"/>
        </w:rPr>
        <w:t>4</w:t>
      </w:r>
      <w:r>
        <w:rPr>
          <w:rFonts w:hint="eastAsia" w:ascii="宋体" w:hAnsi="宋体"/>
          <w:sz w:val="28"/>
          <w:szCs w:val="28"/>
        </w:rPr>
        <w:t>00 元、第 7 名 300 元、第 8名 200 元。</w:t>
      </w:r>
    </w:p>
    <w:p w14:paraId="22D5BD02">
      <w:pPr>
        <w:ind w:firstLine="560" w:firstLineChars="200"/>
        <w:rPr>
          <w:rFonts w:hint="eastAsia" w:ascii="宋体" w:hAnsi="宋体"/>
          <w:sz w:val="28"/>
          <w:szCs w:val="28"/>
        </w:rPr>
      </w:pPr>
      <w:r>
        <w:rPr>
          <w:rFonts w:hint="eastAsia" w:ascii="宋体" w:hAnsi="宋体"/>
          <w:sz w:val="28"/>
          <w:szCs w:val="28"/>
        </w:rPr>
        <w:t>（三）计分办法:</w:t>
      </w:r>
    </w:p>
    <w:p w14:paraId="168D4FCB">
      <w:pPr>
        <w:ind w:firstLine="560" w:firstLineChars="200"/>
        <w:rPr>
          <w:rFonts w:hint="eastAsia" w:ascii="宋体" w:hAnsi="宋体"/>
          <w:sz w:val="28"/>
          <w:szCs w:val="28"/>
        </w:rPr>
      </w:pPr>
      <w:r>
        <w:rPr>
          <w:rFonts w:hint="eastAsia" w:ascii="宋体" w:hAnsi="宋体"/>
          <w:sz w:val="28"/>
          <w:szCs w:val="28"/>
        </w:rPr>
        <w:t>1～8 名分别按 13、11、10、9、8、7、6、5 计分，第8名以后不计分；组别中参赛运动员少于 10名的录取前 3 名，记取分别按照 9、7、6 计分，经报名并参加畅游活动的运动员每人按 1 分计入团体分。</w:t>
      </w:r>
    </w:p>
    <w:p w14:paraId="12F02098">
      <w:pPr>
        <w:ind w:firstLine="560" w:firstLineChars="200"/>
        <w:rPr>
          <w:rFonts w:hint="eastAsia" w:ascii="宋体" w:hAnsi="宋体"/>
          <w:sz w:val="28"/>
          <w:szCs w:val="28"/>
        </w:rPr>
      </w:pPr>
      <w:r>
        <w:rPr>
          <w:rFonts w:hint="eastAsia" w:ascii="宋体" w:hAnsi="宋体"/>
          <w:sz w:val="28"/>
          <w:szCs w:val="28"/>
        </w:rPr>
        <w:t>（四）参加2000 米竞速游完赛运动员颁发体育竞赛成绩证书。</w:t>
      </w:r>
    </w:p>
    <w:p w14:paraId="75EEB4D9">
      <w:pPr>
        <w:ind w:firstLine="560" w:firstLineChars="200"/>
        <w:rPr>
          <w:rFonts w:hint="eastAsia" w:ascii="宋体" w:hAnsi="宋体"/>
          <w:sz w:val="28"/>
          <w:szCs w:val="28"/>
        </w:rPr>
      </w:pPr>
      <w:r>
        <w:rPr>
          <w:rFonts w:hint="eastAsia" w:ascii="宋体" w:hAnsi="宋体"/>
          <w:sz w:val="28"/>
          <w:szCs w:val="28"/>
        </w:rPr>
        <w:t>九、报名、报到</w:t>
      </w:r>
    </w:p>
    <w:p w14:paraId="67DA06F1">
      <w:pPr>
        <w:ind w:firstLine="560" w:firstLineChars="200"/>
        <w:rPr>
          <w:rFonts w:hint="eastAsia" w:ascii="宋体" w:hAnsi="宋体"/>
          <w:sz w:val="28"/>
          <w:szCs w:val="28"/>
        </w:rPr>
      </w:pPr>
      <w:r>
        <w:rPr>
          <w:rFonts w:hint="eastAsia" w:ascii="宋体" w:hAnsi="宋体"/>
          <w:sz w:val="28"/>
          <w:szCs w:val="28"/>
        </w:rPr>
        <w:t>（一）自通知下发之日起接受报名，各个代表队报名人数不得少于 10 人，各参赛单位按规定格式填写报名表，并以电子邮件形式发送至指定邮箱。</w:t>
      </w:r>
    </w:p>
    <w:p w14:paraId="1C003EBF">
      <w:pPr>
        <w:ind w:firstLine="560" w:firstLineChars="200"/>
        <w:rPr>
          <w:rFonts w:hint="eastAsia" w:ascii="宋体" w:hAnsi="宋体"/>
          <w:sz w:val="28"/>
          <w:szCs w:val="28"/>
        </w:rPr>
      </w:pPr>
      <w:r>
        <w:rPr>
          <w:rFonts w:hint="eastAsia" w:ascii="宋体" w:hAnsi="宋体"/>
          <w:sz w:val="28"/>
          <w:szCs w:val="28"/>
        </w:rPr>
        <w:t>报名联系人:马锦标</w:t>
      </w:r>
    </w:p>
    <w:p w14:paraId="4A73ED9C">
      <w:pPr>
        <w:ind w:firstLine="560" w:firstLineChars="200"/>
        <w:rPr>
          <w:rFonts w:hint="eastAsia" w:ascii="宋体" w:hAnsi="宋体"/>
          <w:sz w:val="28"/>
          <w:szCs w:val="28"/>
        </w:rPr>
      </w:pPr>
      <w:r>
        <w:rPr>
          <w:rFonts w:hint="eastAsia" w:ascii="宋体" w:hAnsi="宋体"/>
          <w:sz w:val="28"/>
          <w:szCs w:val="28"/>
        </w:rPr>
        <w:t>电话:(微信同步)13989510676</w:t>
      </w:r>
    </w:p>
    <w:p w14:paraId="1960D5D9">
      <w:pPr>
        <w:ind w:firstLine="560" w:firstLineChars="200"/>
        <w:rPr>
          <w:rFonts w:hint="eastAsia" w:ascii="宋体" w:hAnsi="宋体"/>
          <w:sz w:val="28"/>
          <w:szCs w:val="28"/>
        </w:rPr>
      </w:pPr>
      <w:r>
        <w:rPr>
          <w:rFonts w:hint="eastAsia" w:ascii="宋体" w:hAnsi="宋体"/>
          <w:sz w:val="28"/>
          <w:szCs w:val="28"/>
        </w:rPr>
        <w:t>邮箱报名联系人:马锦标电话:(微信同步)13989510676</w:t>
      </w:r>
    </w:p>
    <w:p w14:paraId="016F0A39">
      <w:pPr>
        <w:ind w:firstLine="560" w:firstLineChars="200"/>
        <w:rPr>
          <w:rFonts w:hint="eastAsia" w:ascii="宋体" w:hAnsi="宋体"/>
          <w:sz w:val="28"/>
          <w:szCs w:val="28"/>
        </w:rPr>
      </w:pPr>
      <w:r>
        <w:rPr>
          <w:rFonts w:hint="eastAsia" w:ascii="宋体" w:hAnsi="宋体"/>
          <w:sz w:val="28"/>
          <w:szCs w:val="28"/>
        </w:rPr>
        <w:t>邮箱:13989510676@139.com</w:t>
      </w:r>
    </w:p>
    <w:p w14:paraId="4FF5925C">
      <w:pPr>
        <w:ind w:firstLine="560" w:firstLineChars="200"/>
        <w:rPr>
          <w:rFonts w:hint="eastAsia" w:ascii="宋体" w:hAnsi="宋体"/>
          <w:sz w:val="28"/>
          <w:szCs w:val="28"/>
        </w:rPr>
      </w:pPr>
      <w:r>
        <w:rPr>
          <w:rFonts w:hint="eastAsia" w:ascii="宋体" w:hAnsi="宋体"/>
          <w:sz w:val="28"/>
          <w:szCs w:val="28"/>
        </w:rPr>
        <w:t xml:space="preserve">（二）报名时间截止 2024 年 10 月 </w:t>
      </w:r>
      <w:r>
        <w:rPr>
          <w:rFonts w:hint="eastAsia" w:ascii="宋体" w:hAnsi="宋体"/>
          <w:sz w:val="28"/>
          <w:szCs w:val="28"/>
          <w:lang w:val="en-US" w:eastAsia="zh-CN"/>
        </w:rPr>
        <w:t>20</w:t>
      </w:r>
      <w:r>
        <w:rPr>
          <w:rFonts w:hint="eastAsia" w:ascii="宋体" w:hAnsi="宋体"/>
          <w:sz w:val="28"/>
          <w:szCs w:val="28"/>
        </w:rPr>
        <w:t xml:space="preserve"> 日 17 时。逾期报名不予安排比赛，以报名表发送时间为准。</w:t>
      </w:r>
    </w:p>
    <w:p w14:paraId="0C8C397D">
      <w:pPr>
        <w:ind w:firstLine="560" w:firstLineChars="200"/>
        <w:rPr>
          <w:rFonts w:hint="eastAsia" w:ascii="宋体" w:hAnsi="宋体"/>
          <w:sz w:val="28"/>
          <w:szCs w:val="28"/>
        </w:rPr>
      </w:pPr>
      <w:r>
        <w:rPr>
          <w:rFonts w:hint="eastAsia" w:ascii="宋体" w:hAnsi="宋体"/>
          <w:sz w:val="28"/>
          <w:szCs w:val="28"/>
        </w:rPr>
        <w:t>（三）2024 年 10月 27日 13 点之前，请各代表队领队、教练员(至少一人)在组委会指定地点（另行通知)报到，递交运动员签署的《自愿参加比赛责任保证书》、近三个月内县级以上医院的血压、心电图证明，身份证复印件，并领取参赛秩序册、证件和比赛用品。</w:t>
      </w:r>
    </w:p>
    <w:p w14:paraId="0A4395B6">
      <w:pPr>
        <w:ind w:firstLine="560" w:firstLineChars="200"/>
        <w:rPr>
          <w:rFonts w:hint="eastAsia" w:ascii="宋体" w:hAnsi="宋体"/>
          <w:sz w:val="28"/>
          <w:szCs w:val="28"/>
        </w:rPr>
      </w:pPr>
      <w:r>
        <w:rPr>
          <w:rFonts w:hint="eastAsia" w:ascii="宋体" w:hAnsi="宋体"/>
          <w:sz w:val="28"/>
          <w:szCs w:val="28"/>
        </w:rPr>
        <w:t>（四） 2024 年 10月 27 日13:00 召开本次比赛技术说明会，请参赛队领队教练准时参加。</w:t>
      </w:r>
    </w:p>
    <w:p w14:paraId="3B5388ED">
      <w:pPr>
        <w:ind w:firstLine="560" w:firstLineChars="200"/>
        <w:rPr>
          <w:rFonts w:hint="eastAsia" w:ascii="宋体" w:hAnsi="宋体"/>
          <w:sz w:val="28"/>
          <w:szCs w:val="28"/>
        </w:rPr>
      </w:pPr>
      <w:r>
        <w:rPr>
          <w:rFonts w:hint="eastAsia" w:ascii="宋体" w:hAnsi="宋体"/>
          <w:sz w:val="28"/>
          <w:szCs w:val="28"/>
        </w:rPr>
        <w:t>（五）报到服务联系人:胡铿 电话:微信同步)18967930638</w:t>
      </w:r>
    </w:p>
    <w:p w14:paraId="0E2903EF">
      <w:pPr>
        <w:ind w:firstLine="560" w:firstLineChars="200"/>
        <w:rPr>
          <w:rFonts w:hint="eastAsia" w:ascii="宋体" w:hAnsi="宋体"/>
          <w:sz w:val="28"/>
          <w:szCs w:val="28"/>
        </w:rPr>
      </w:pPr>
      <w:r>
        <w:rPr>
          <w:rFonts w:hint="eastAsia" w:ascii="宋体" w:hAnsi="宋体"/>
          <w:sz w:val="28"/>
          <w:szCs w:val="28"/>
        </w:rPr>
        <w:t>十、经费</w:t>
      </w:r>
    </w:p>
    <w:p w14:paraId="32DAB83F">
      <w:pPr>
        <w:ind w:firstLine="560" w:firstLineChars="200"/>
        <w:rPr>
          <w:rFonts w:hint="eastAsia" w:ascii="宋体" w:hAnsi="宋体"/>
          <w:sz w:val="28"/>
          <w:szCs w:val="28"/>
        </w:rPr>
      </w:pPr>
      <w:r>
        <w:rPr>
          <w:rFonts w:hint="eastAsia" w:ascii="宋体" w:hAnsi="宋体"/>
          <w:sz w:val="28"/>
          <w:szCs w:val="28"/>
        </w:rPr>
        <w:t xml:space="preserve">（一）请所有参赛队伍于 2024 年 10 月 </w:t>
      </w:r>
      <w:r>
        <w:rPr>
          <w:rFonts w:hint="eastAsia" w:ascii="宋体" w:hAnsi="宋体"/>
          <w:sz w:val="28"/>
          <w:szCs w:val="28"/>
          <w:lang w:val="en-US" w:eastAsia="zh-CN"/>
        </w:rPr>
        <w:t>20</w:t>
      </w:r>
      <w:r>
        <w:rPr>
          <w:rFonts w:hint="eastAsia" w:ascii="宋体" w:hAnsi="宋体"/>
          <w:sz w:val="28"/>
          <w:szCs w:val="28"/>
        </w:rPr>
        <w:t xml:space="preserve"> 日下午 17 时前将参赛报名费用 100 元(含保险、安全浮球、泳帽及接待晚宴等) 汇至承办方指定账户。</w:t>
      </w:r>
    </w:p>
    <w:p w14:paraId="11656E1D">
      <w:pPr>
        <w:ind w:firstLine="560" w:firstLineChars="200"/>
        <w:rPr>
          <w:rFonts w:hint="eastAsia" w:ascii="宋体" w:hAnsi="宋体"/>
          <w:sz w:val="28"/>
          <w:szCs w:val="28"/>
        </w:rPr>
      </w:pPr>
      <w:r>
        <w:rPr>
          <w:rFonts w:hint="eastAsia" w:ascii="宋体" w:hAnsi="宋体"/>
          <w:sz w:val="28"/>
          <w:szCs w:val="28"/>
        </w:rPr>
        <w:t>收款户名:金华市冬泳协会</w:t>
      </w:r>
    </w:p>
    <w:p w14:paraId="05F1EEFD">
      <w:pPr>
        <w:ind w:firstLine="560" w:firstLineChars="200"/>
        <w:rPr>
          <w:rFonts w:hint="eastAsia" w:ascii="宋体" w:hAnsi="宋体"/>
          <w:sz w:val="28"/>
          <w:szCs w:val="28"/>
        </w:rPr>
      </w:pPr>
      <w:r>
        <w:rPr>
          <w:rFonts w:hint="eastAsia" w:ascii="宋体" w:hAnsi="宋体"/>
          <w:sz w:val="28"/>
          <w:szCs w:val="28"/>
        </w:rPr>
        <w:t>帐号：19660201040011301  开户行：农行金华市江南支行</w:t>
      </w:r>
    </w:p>
    <w:p w14:paraId="5A977808">
      <w:pPr>
        <w:ind w:firstLine="560" w:firstLineChars="200"/>
        <w:rPr>
          <w:rFonts w:hint="eastAsia" w:ascii="宋体" w:hAnsi="宋体"/>
          <w:sz w:val="28"/>
          <w:szCs w:val="28"/>
        </w:rPr>
      </w:pPr>
      <w:r>
        <w:rPr>
          <w:rFonts w:hint="eastAsia" w:ascii="宋体" w:hAnsi="宋体"/>
          <w:sz w:val="28"/>
          <w:szCs w:val="28"/>
        </w:rPr>
        <w:t>用途:注明 XX 队参赛费用</w:t>
      </w:r>
    </w:p>
    <w:p w14:paraId="15C51395">
      <w:pPr>
        <w:ind w:firstLine="560" w:firstLineChars="200"/>
        <w:rPr>
          <w:rFonts w:hint="eastAsia" w:ascii="宋体" w:hAnsi="宋体"/>
          <w:sz w:val="28"/>
          <w:szCs w:val="28"/>
        </w:rPr>
      </w:pPr>
      <w:r>
        <w:rPr>
          <w:rFonts w:hint="eastAsia" w:ascii="宋体" w:hAnsi="宋体"/>
          <w:sz w:val="28"/>
          <w:szCs w:val="28"/>
        </w:rPr>
        <w:t>（二）组委会为各参赛队领队、教练和运动员提供免费的 10 月 27日接待晚餐。</w:t>
      </w:r>
    </w:p>
    <w:p w14:paraId="2CEBA545">
      <w:pPr>
        <w:ind w:firstLine="560" w:firstLineChars="200"/>
        <w:rPr>
          <w:rFonts w:hint="eastAsia" w:ascii="宋体" w:hAnsi="宋体"/>
          <w:sz w:val="28"/>
          <w:szCs w:val="28"/>
        </w:rPr>
      </w:pPr>
      <w:r>
        <w:rPr>
          <w:rFonts w:hint="eastAsia" w:ascii="宋体" w:hAnsi="宋体"/>
          <w:sz w:val="28"/>
          <w:szCs w:val="28"/>
        </w:rPr>
        <w:t>十一、裁判、仲裁</w:t>
      </w:r>
    </w:p>
    <w:p w14:paraId="3B2593B8">
      <w:pPr>
        <w:rPr>
          <w:rFonts w:hint="eastAsia" w:ascii="宋体" w:hAnsi="宋体"/>
          <w:sz w:val="28"/>
          <w:szCs w:val="28"/>
        </w:rPr>
      </w:pPr>
      <w:r>
        <w:rPr>
          <w:rFonts w:hint="eastAsia" w:ascii="宋体" w:hAnsi="宋体"/>
          <w:sz w:val="28"/>
          <w:szCs w:val="28"/>
        </w:rPr>
        <w:t xml:space="preserve">   仲裁、裁判长由浙江省游泳协会委派，其他裁判员由承办单位选派。</w:t>
      </w:r>
    </w:p>
    <w:p w14:paraId="6DC11DF1">
      <w:pPr>
        <w:ind w:firstLine="560" w:firstLineChars="200"/>
        <w:rPr>
          <w:rFonts w:hint="eastAsia" w:ascii="宋体" w:hAnsi="宋体"/>
          <w:sz w:val="28"/>
          <w:szCs w:val="28"/>
        </w:rPr>
      </w:pPr>
      <w:r>
        <w:rPr>
          <w:rFonts w:hint="eastAsia" w:ascii="宋体" w:hAnsi="宋体"/>
          <w:sz w:val="28"/>
          <w:szCs w:val="28"/>
        </w:rPr>
        <w:t>十二、本规程未尽事宜，另行通知。</w:t>
      </w:r>
    </w:p>
    <w:p w14:paraId="7D17102B">
      <w:pPr>
        <w:ind w:firstLine="560" w:firstLineChars="200"/>
        <w:rPr>
          <w:rFonts w:hint="eastAsia" w:ascii="宋体" w:hAnsi="宋体"/>
          <w:sz w:val="28"/>
          <w:szCs w:val="28"/>
        </w:rPr>
      </w:pPr>
      <w:r>
        <w:rPr>
          <w:rFonts w:hint="eastAsia" w:ascii="宋体" w:hAnsi="宋体"/>
          <w:sz w:val="28"/>
          <w:szCs w:val="28"/>
        </w:rPr>
        <w:t>附件 1：</w:t>
      </w:r>
      <w:r>
        <w:rPr>
          <w:rFonts w:hint="eastAsia" w:ascii="宋体" w:hAnsi="宋体"/>
          <w:sz w:val="28"/>
          <w:szCs w:val="28"/>
          <w:lang w:eastAsia="zh-CN"/>
        </w:rPr>
        <w:t>“</w:t>
      </w:r>
      <w:r>
        <w:rPr>
          <w:rFonts w:hint="eastAsia" w:ascii="宋体" w:hAnsi="宋体"/>
          <w:sz w:val="28"/>
          <w:szCs w:val="28"/>
          <w:lang w:val="en-US" w:eastAsia="zh-CN"/>
        </w:rPr>
        <w:t>威龙杯</w:t>
      </w:r>
      <w:r>
        <w:rPr>
          <w:rFonts w:hint="eastAsia" w:ascii="宋体" w:hAnsi="宋体"/>
          <w:sz w:val="28"/>
          <w:szCs w:val="28"/>
          <w:lang w:eastAsia="zh-CN"/>
        </w:rPr>
        <w:t>”</w:t>
      </w:r>
      <w:r>
        <w:rPr>
          <w:rFonts w:hint="eastAsia" w:ascii="宋体" w:hAnsi="宋体"/>
          <w:sz w:val="28"/>
          <w:szCs w:val="28"/>
        </w:rPr>
        <w:t>浙江省</w:t>
      </w:r>
      <w:r>
        <w:rPr>
          <w:rFonts w:hint="eastAsia" w:ascii="宋体" w:hAnsi="宋体"/>
          <w:sz w:val="28"/>
          <w:szCs w:val="28"/>
          <w:lang w:val="en-US" w:eastAsia="zh-CN"/>
        </w:rPr>
        <w:t>第五届</w:t>
      </w:r>
      <w:r>
        <w:rPr>
          <w:rFonts w:hint="eastAsia" w:ascii="宋体" w:hAnsi="宋体"/>
          <w:sz w:val="28"/>
          <w:szCs w:val="28"/>
        </w:rPr>
        <w:t>公开水域系列赛（金华站）报名表</w:t>
      </w:r>
    </w:p>
    <w:p w14:paraId="7912D326">
      <w:pPr>
        <w:ind w:firstLine="560" w:firstLineChars="200"/>
        <w:rPr>
          <w:rFonts w:hint="eastAsia" w:ascii="宋体" w:hAnsi="宋体"/>
          <w:sz w:val="28"/>
          <w:szCs w:val="28"/>
        </w:rPr>
      </w:pPr>
      <w:r>
        <w:rPr>
          <w:rFonts w:hint="eastAsia" w:ascii="宋体" w:hAnsi="宋体"/>
          <w:sz w:val="28"/>
          <w:szCs w:val="28"/>
        </w:rPr>
        <w:t>附件 2：</w:t>
      </w:r>
      <w:r>
        <w:rPr>
          <w:rFonts w:hint="eastAsia" w:ascii="宋体" w:hAnsi="宋体"/>
          <w:sz w:val="28"/>
          <w:szCs w:val="28"/>
          <w:lang w:eastAsia="zh-CN"/>
        </w:rPr>
        <w:t>“</w:t>
      </w:r>
      <w:r>
        <w:rPr>
          <w:rFonts w:hint="eastAsia" w:ascii="宋体" w:hAnsi="宋体"/>
          <w:sz w:val="28"/>
          <w:szCs w:val="28"/>
          <w:lang w:val="en-US" w:eastAsia="zh-CN"/>
        </w:rPr>
        <w:t>威龙杯</w:t>
      </w:r>
      <w:r>
        <w:rPr>
          <w:rFonts w:hint="eastAsia" w:ascii="宋体" w:hAnsi="宋体"/>
          <w:sz w:val="28"/>
          <w:szCs w:val="28"/>
          <w:lang w:eastAsia="zh-CN"/>
        </w:rPr>
        <w:t>”</w:t>
      </w:r>
      <w:r>
        <w:rPr>
          <w:rFonts w:hint="eastAsia" w:ascii="宋体" w:hAnsi="宋体"/>
          <w:sz w:val="28"/>
          <w:szCs w:val="28"/>
        </w:rPr>
        <w:t>浙江省</w:t>
      </w:r>
      <w:r>
        <w:rPr>
          <w:rFonts w:hint="eastAsia" w:ascii="宋体" w:hAnsi="宋体"/>
          <w:sz w:val="28"/>
          <w:szCs w:val="28"/>
          <w:lang w:val="en-US" w:eastAsia="zh-CN"/>
        </w:rPr>
        <w:t>第五届</w:t>
      </w:r>
      <w:r>
        <w:rPr>
          <w:rFonts w:hint="eastAsia" w:ascii="宋体" w:hAnsi="宋体"/>
          <w:sz w:val="28"/>
          <w:szCs w:val="28"/>
        </w:rPr>
        <w:t>公开水域系列赛（金华站）自愿参加比赛责任保证书</w:t>
      </w:r>
    </w:p>
    <w:p w14:paraId="3E93E96B">
      <w:pPr>
        <w:rPr>
          <w:rFonts w:hint="eastAsia" w:ascii="宋体" w:hAnsi="宋体"/>
          <w:sz w:val="28"/>
          <w:szCs w:val="28"/>
        </w:rPr>
      </w:pPr>
    </w:p>
    <w:p w14:paraId="12A02416">
      <w:pPr>
        <w:rPr>
          <w:rFonts w:hint="eastAsia" w:ascii="宋体" w:hAnsi="宋体"/>
          <w:sz w:val="28"/>
          <w:szCs w:val="28"/>
        </w:rPr>
      </w:pPr>
    </w:p>
    <w:p w14:paraId="5B86A92C">
      <w:pPr>
        <w:rPr>
          <w:rFonts w:hint="eastAsia" w:ascii="宋体" w:hAnsi="宋体"/>
          <w:sz w:val="28"/>
          <w:szCs w:val="28"/>
        </w:rPr>
      </w:pPr>
    </w:p>
    <w:p w14:paraId="02D8C142">
      <w:pPr>
        <w:rPr>
          <w:rFonts w:hint="eastAsia" w:ascii="宋体" w:hAnsi="宋体"/>
          <w:sz w:val="28"/>
          <w:szCs w:val="28"/>
        </w:rPr>
      </w:pPr>
    </w:p>
    <w:p w14:paraId="06CD1CE4">
      <w:pPr>
        <w:rPr>
          <w:rFonts w:hint="eastAsia" w:ascii="宋体" w:hAnsi="宋体"/>
          <w:sz w:val="28"/>
          <w:szCs w:val="28"/>
        </w:rPr>
      </w:pPr>
    </w:p>
    <w:p w14:paraId="320D617F">
      <w:pPr>
        <w:rPr>
          <w:rFonts w:hint="eastAsia" w:ascii="宋体" w:hAnsi="宋体"/>
          <w:sz w:val="28"/>
          <w:szCs w:val="28"/>
        </w:rPr>
      </w:pPr>
    </w:p>
    <w:p w14:paraId="4533A097">
      <w:pPr>
        <w:rPr>
          <w:rFonts w:hint="eastAsia" w:ascii="宋体" w:hAnsi="宋体"/>
          <w:sz w:val="28"/>
          <w:szCs w:val="28"/>
        </w:rPr>
      </w:pPr>
    </w:p>
    <w:p w14:paraId="70C773D9">
      <w:pPr>
        <w:rPr>
          <w:rFonts w:hint="eastAsia" w:ascii="宋体" w:hAnsi="宋体"/>
          <w:sz w:val="28"/>
          <w:szCs w:val="28"/>
        </w:rPr>
      </w:pPr>
    </w:p>
    <w:p w14:paraId="58E62D1F">
      <w:pPr>
        <w:rPr>
          <w:rFonts w:hint="eastAsia"/>
          <w:sz w:val="32"/>
          <w:szCs w:val="32"/>
        </w:rPr>
      </w:pPr>
      <w:bookmarkStart w:id="0" w:name="_GoBack"/>
      <w:bookmarkEnd w:id="0"/>
      <w:r>
        <w:rPr>
          <w:rFonts w:hint="eastAsia"/>
          <w:sz w:val="32"/>
          <w:szCs w:val="32"/>
        </w:rPr>
        <w:t>附件</w:t>
      </w:r>
      <w:r>
        <w:rPr>
          <w:sz w:val="32"/>
          <w:szCs w:val="32"/>
        </w:rPr>
        <w:t xml:space="preserve"> 1</w:t>
      </w:r>
      <w:r>
        <w:rPr>
          <w:rFonts w:hint="eastAsia"/>
          <w:sz w:val="32"/>
          <w:szCs w:val="32"/>
        </w:rPr>
        <w:t>：</w:t>
      </w:r>
    </w:p>
    <w:p w14:paraId="45DA9E70">
      <w:pPr>
        <w:jc w:val="center"/>
        <w:rPr>
          <w:sz w:val="28"/>
          <w:szCs w:val="28"/>
        </w:rPr>
      </w:pPr>
      <w:r>
        <w:rPr>
          <w:rFonts w:hint="eastAsia"/>
          <w:sz w:val="28"/>
          <w:szCs w:val="28"/>
          <w:lang w:eastAsia="zh-CN"/>
        </w:rPr>
        <w:t>“</w:t>
      </w:r>
      <w:r>
        <w:rPr>
          <w:rFonts w:hint="eastAsia"/>
          <w:sz w:val="28"/>
          <w:szCs w:val="28"/>
          <w:lang w:val="en-US" w:eastAsia="zh-CN"/>
        </w:rPr>
        <w:t>威龙杯</w:t>
      </w:r>
      <w:r>
        <w:rPr>
          <w:rFonts w:hint="eastAsia"/>
          <w:sz w:val="28"/>
          <w:szCs w:val="28"/>
          <w:lang w:eastAsia="zh-CN"/>
        </w:rPr>
        <w:t>”</w:t>
      </w:r>
      <w:r>
        <w:rPr>
          <w:rFonts w:hint="eastAsia"/>
          <w:sz w:val="28"/>
          <w:szCs w:val="28"/>
        </w:rPr>
        <w:t>浙江省</w:t>
      </w:r>
      <w:r>
        <w:rPr>
          <w:rFonts w:hint="eastAsia"/>
          <w:sz w:val="28"/>
          <w:szCs w:val="28"/>
          <w:lang w:val="en-US" w:eastAsia="zh-CN"/>
        </w:rPr>
        <w:t>第五届</w:t>
      </w:r>
      <w:r>
        <w:rPr>
          <w:rFonts w:hint="eastAsia"/>
          <w:sz w:val="28"/>
          <w:szCs w:val="28"/>
        </w:rPr>
        <w:t>公开水域系列赛（金华站）报名表</w:t>
      </w:r>
    </w:p>
    <w:p w14:paraId="474E8B70">
      <w:pPr>
        <w:spacing w:line="400" w:lineRule="exact"/>
        <w:rPr>
          <w:rFonts w:hint="eastAsia" w:ascii="仿宋_GB2312" w:hAnsi="宋体" w:eastAsia="仿宋_GB2312"/>
          <w:kern w:val="0"/>
          <w:sz w:val="24"/>
        </w:rPr>
      </w:pPr>
      <w:r>
        <w:rPr>
          <w:rFonts w:hint="eastAsia" w:ascii="仿宋_GB2312" w:hAnsi="宋体" w:eastAsia="仿宋_GB2312"/>
          <w:kern w:val="0"/>
          <w:sz w:val="24"/>
        </w:rPr>
        <w:t>单位（盖章）：</w:t>
      </w:r>
      <w:r>
        <w:rPr>
          <w:rFonts w:hint="eastAsia" w:ascii="仿宋_GB2312" w:hAnsi="宋体 (正文)" w:eastAsia="仿宋_GB2312"/>
          <w:kern w:val="0"/>
          <w:sz w:val="24"/>
        </w:rPr>
        <w:t xml:space="preserve">            </w:t>
      </w:r>
      <w:r>
        <w:rPr>
          <w:rFonts w:hint="eastAsia" w:ascii="仿宋_GB2312" w:hAnsi="宋体" w:eastAsia="仿宋_GB2312"/>
          <w:kern w:val="0"/>
          <w:sz w:val="24"/>
        </w:rPr>
        <w:t>领队：</w:t>
      </w:r>
      <w:r>
        <w:rPr>
          <w:rFonts w:hint="eastAsia" w:ascii="仿宋_GB2312" w:hAnsi="宋体 (正文)" w:eastAsia="仿宋_GB2312"/>
          <w:kern w:val="0"/>
          <w:sz w:val="24"/>
        </w:rPr>
        <w:t xml:space="preserve">         </w:t>
      </w:r>
      <w:r>
        <w:rPr>
          <w:rFonts w:hint="eastAsia" w:ascii="仿宋_GB2312" w:hAnsi="宋体" w:eastAsia="仿宋_GB2312"/>
          <w:kern w:val="0"/>
          <w:sz w:val="24"/>
        </w:rPr>
        <w:t>教练员：</w:t>
      </w:r>
      <w:r>
        <w:rPr>
          <w:rFonts w:hint="eastAsia" w:ascii="仿宋_GB2312" w:hAnsi="宋体 (正文)" w:eastAsia="仿宋_GB2312"/>
          <w:kern w:val="0"/>
          <w:sz w:val="24"/>
        </w:rPr>
        <w:t xml:space="preserve">        </w:t>
      </w:r>
      <w:r>
        <w:rPr>
          <w:rFonts w:hint="eastAsia" w:ascii="仿宋_GB2312" w:hAnsi="宋体" w:eastAsia="仿宋_GB2312"/>
          <w:kern w:val="0"/>
          <w:sz w:val="24"/>
        </w:rPr>
        <w:t>手机：</w:t>
      </w:r>
      <w:r>
        <w:rPr>
          <w:rFonts w:hint="eastAsia" w:ascii="仿宋_GB2312" w:hAnsi="宋体 (正文)" w:eastAsia="仿宋_GB2312"/>
          <w:kern w:val="0"/>
          <w:sz w:val="24"/>
        </w:rPr>
        <w:t xml:space="preserve">   </w:t>
      </w:r>
      <w:r>
        <w:rPr>
          <w:rFonts w:hint="eastAsia" w:ascii="仿宋_GB2312" w:hAnsi="宋体" w:eastAsia="仿宋_GB2312"/>
          <w:kern w:val="0"/>
          <w:sz w:val="24"/>
        </w:rPr>
        <w:t xml:space="preserve">  </w:t>
      </w:r>
    </w:p>
    <w:tbl>
      <w:tblPr>
        <w:tblStyle w:val="2"/>
        <w:tblW w:w="8502" w:type="dxa"/>
        <w:jc w:val="center"/>
        <w:tblLayout w:type="fixed"/>
        <w:tblCellMar>
          <w:top w:w="0" w:type="dxa"/>
          <w:left w:w="108" w:type="dxa"/>
          <w:bottom w:w="0" w:type="dxa"/>
          <w:right w:w="108" w:type="dxa"/>
        </w:tblCellMar>
      </w:tblPr>
      <w:tblGrid>
        <w:gridCol w:w="558"/>
        <w:gridCol w:w="1135"/>
        <w:gridCol w:w="425"/>
        <w:gridCol w:w="1905"/>
        <w:gridCol w:w="600"/>
        <w:gridCol w:w="660"/>
        <w:gridCol w:w="720"/>
        <w:gridCol w:w="600"/>
        <w:gridCol w:w="636"/>
        <w:gridCol w:w="624"/>
        <w:gridCol w:w="639"/>
      </w:tblGrid>
      <w:tr w14:paraId="2C7AFE3C">
        <w:tblPrEx>
          <w:tblCellMar>
            <w:top w:w="0" w:type="dxa"/>
            <w:left w:w="108" w:type="dxa"/>
            <w:bottom w:w="0" w:type="dxa"/>
            <w:right w:w="108" w:type="dxa"/>
          </w:tblCellMar>
        </w:tblPrEx>
        <w:trPr>
          <w:trHeight w:val="567"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BBD7D69">
            <w:pPr>
              <w:widowControl/>
              <w:snapToGrid w:val="0"/>
              <w:spacing w:line="300" w:lineRule="exact"/>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序</w:t>
            </w:r>
          </w:p>
          <w:p w14:paraId="081039FF">
            <w:pPr>
              <w:widowControl/>
              <w:snapToGrid w:val="0"/>
              <w:spacing w:line="300" w:lineRule="exact"/>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号</w:t>
            </w:r>
          </w:p>
        </w:tc>
        <w:tc>
          <w:tcPr>
            <w:tcW w:w="1135" w:type="dxa"/>
            <w:tcBorders>
              <w:top w:val="single" w:color="auto" w:sz="4" w:space="0"/>
              <w:left w:val="nil"/>
              <w:bottom w:val="single" w:color="auto" w:sz="4" w:space="0"/>
              <w:right w:val="single" w:color="auto" w:sz="4" w:space="0"/>
            </w:tcBorders>
            <w:vAlign w:val="center"/>
          </w:tcPr>
          <w:p w14:paraId="2CEC79AA">
            <w:pPr>
              <w:widowControl/>
              <w:snapToGrid w:val="0"/>
              <w:spacing w:line="300" w:lineRule="exact"/>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姓名</w:t>
            </w:r>
          </w:p>
        </w:tc>
        <w:tc>
          <w:tcPr>
            <w:tcW w:w="425" w:type="dxa"/>
            <w:tcBorders>
              <w:top w:val="single" w:color="auto" w:sz="4" w:space="0"/>
              <w:left w:val="nil"/>
              <w:bottom w:val="single" w:color="auto" w:sz="4" w:space="0"/>
              <w:right w:val="single" w:color="auto" w:sz="4" w:space="0"/>
            </w:tcBorders>
            <w:vAlign w:val="center"/>
          </w:tcPr>
          <w:p w14:paraId="5F30F538">
            <w:pPr>
              <w:widowControl/>
              <w:snapToGrid w:val="0"/>
              <w:spacing w:line="300" w:lineRule="exact"/>
              <w:rPr>
                <w:rFonts w:hint="eastAsia" w:ascii="仿宋_GB2312" w:hAnsi="宋体 (正文)" w:eastAsia="仿宋_GB2312"/>
                <w:kern w:val="0"/>
                <w:sz w:val="20"/>
                <w:szCs w:val="20"/>
              </w:rPr>
            </w:pPr>
            <w:r>
              <w:rPr>
                <w:rFonts w:hint="eastAsia" w:ascii="仿宋_GB2312" w:hAnsi="宋体 (正文)" w:eastAsia="仿宋_GB2312"/>
                <w:kern w:val="0"/>
                <w:sz w:val="20"/>
                <w:szCs w:val="20"/>
              </w:rPr>
              <w:t>性别</w:t>
            </w:r>
          </w:p>
        </w:tc>
        <w:tc>
          <w:tcPr>
            <w:tcW w:w="1905" w:type="dxa"/>
            <w:tcBorders>
              <w:top w:val="single" w:color="auto" w:sz="4" w:space="0"/>
              <w:left w:val="nil"/>
              <w:bottom w:val="single" w:color="auto" w:sz="4" w:space="0"/>
              <w:right w:val="single" w:color="auto" w:sz="4" w:space="0"/>
            </w:tcBorders>
            <w:vAlign w:val="center"/>
          </w:tcPr>
          <w:p w14:paraId="2C2BEBEA">
            <w:pPr>
              <w:widowControl/>
              <w:snapToGrid w:val="0"/>
              <w:spacing w:line="300" w:lineRule="exact"/>
              <w:jc w:val="center"/>
              <w:rPr>
                <w:rFonts w:hint="eastAsia" w:ascii="仿宋_GB2312" w:hAnsi="宋体" w:eastAsia="仿宋_GB2312"/>
                <w:kern w:val="0"/>
                <w:sz w:val="22"/>
                <w:szCs w:val="21"/>
              </w:rPr>
            </w:pPr>
            <w:r>
              <w:rPr>
                <w:rFonts w:hint="eastAsia" w:ascii="仿宋_GB2312" w:hAnsi="宋体" w:eastAsia="仿宋_GB2312"/>
                <w:kern w:val="0"/>
                <w:sz w:val="22"/>
                <w:szCs w:val="21"/>
              </w:rPr>
              <w:t>身份证号码</w:t>
            </w:r>
          </w:p>
        </w:tc>
        <w:tc>
          <w:tcPr>
            <w:tcW w:w="600" w:type="dxa"/>
            <w:tcBorders>
              <w:top w:val="single" w:color="auto" w:sz="4" w:space="0"/>
              <w:left w:val="single" w:color="auto" w:sz="4" w:space="0"/>
              <w:bottom w:val="single" w:color="auto" w:sz="4" w:space="0"/>
              <w:right w:val="single" w:color="auto" w:sz="4" w:space="0"/>
            </w:tcBorders>
            <w:vAlign w:val="center"/>
          </w:tcPr>
          <w:p w14:paraId="16B43E25">
            <w:pPr>
              <w:widowControl/>
              <w:snapToGrid w:val="0"/>
              <w:spacing w:line="300" w:lineRule="exact"/>
              <w:jc w:val="center"/>
              <w:rPr>
                <w:rFonts w:hint="eastAsia" w:ascii="仿宋_GB2312" w:hAnsi="宋体" w:eastAsia="仿宋_GB2312"/>
                <w:kern w:val="0"/>
                <w:sz w:val="22"/>
                <w:szCs w:val="21"/>
              </w:rPr>
            </w:pPr>
            <w:r>
              <w:rPr>
                <w:rFonts w:hint="eastAsia" w:ascii="仿宋_GB2312" w:hAnsi="宋体 (正文)" w:eastAsia="仿宋_GB2312"/>
                <w:kern w:val="0"/>
                <w:sz w:val="18"/>
                <w:szCs w:val="18"/>
              </w:rPr>
              <w:t>青年男子组2000</w:t>
            </w:r>
            <w:r>
              <w:rPr>
                <w:rFonts w:hint="eastAsia" w:ascii="仿宋_GB2312" w:hAnsi="宋体" w:eastAsia="仿宋_GB2312"/>
                <w:kern w:val="0"/>
                <w:sz w:val="18"/>
                <w:szCs w:val="18"/>
              </w:rPr>
              <w:t>米</w:t>
            </w:r>
          </w:p>
        </w:tc>
        <w:tc>
          <w:tcPr>
            <w:tcW w:w="660" w:type="dxa"/>
            <w:tcBorders>
              <w:top w:val="single" w:color="auto" w:sz="4" w:space="0"/>
              <w:left w:val="single" w:color="auto" w:sz="4" w:space="0"/>
              <w:bottom w:val="single" w:color="auto" w:sz="4" w:space="0"/>
              <w:right w:val="single" w:color="auto" w:sz="4" w:space="0"/>
            </w:tcBorders>
            <w:vAlign w:val="center"/>
          </w:tcPr>
          <w:p w14:paraId="6526559A">
            <w:pPr>
              <w:widowControl/>
              <w:snapToGrid w:val="0"/>
              <w:spacing w:line="300" w:lineRule="exact"/>
              <w:jc w:val="center"/>
              <w:rPr>
                <w:rFonts w:hint="eastAsia" w:ascii="仿宋_GB2312" w:hAnsi="宋体" w:eastAsia="仿宋_GB2312"/>
                <w:kern w:val="0"/>
                <w:sz w:val="22"/>
                <w:szCs w:val="21"/>
              </w:rPr>
            </w:pPr>
            <w:r>
              <w:rPr>
                <w:rFonts w:hint="eastAsia" w:ascii="仿宋_GB2312" w:hAnsi="宋体 (正文)" w:eastAsia="仿宋_GB2312"/>
                <w:kern w:val="0"/>
                <w:sz w:val="18"/>
                <w:szCs w:val="18"/>
                <w:lang w:val="en-US" w:eastAsia="zh-CN"/>
              </w:rPr>
              <w:t>青年女</w:t>
            </w:r>
            <w:r>
              <w:rPr>
                <w:rFonts w:hint="eastAsia" w:ascii="仿宋_GB2312" w:hAnsi="宋体 (正文)" w:eastAsia="仿宋_GB2312"/>
                <w:kern w:val="0"/>
                <w:sz w:val="18"/>
                <w:szCs w:val="18"/>
              </w:rPr>
              <w:t>子组2000</w:t>
            </w:r>
            <w:r>
              <w:rPr>
                <w:rFonts w:hint="eastAsia" w:ascii="仿宋_GB2312" w:hAnsi="宋体" w:eastAsia="仿宋_GB2312"/>
                <w:kern w:val="0"/>
                <w:sz w:val="18"/>
                <w:szCs w:val="18"/>
              </w:rPr>
              <w:t>米</w:t>
            </w:r>
          </w:p>
        </w:tc>
        <w:tc>
          <w:tcPr>
            <w:tcW w:w="720" w:type="dxa"/>
            <w:tcBorders>
              <w:top w:val="single" w:color="auto" w:sz="4" w:space="0"/>
              <w:left w:val="nil"/>
              <w:bottom w:val="single" w:color="auto" w:sz="4" w:space="0"/>
              <w:right w:val="single" w:color="auto" w:sz="4" w:space="0"/>
            </w:tcBorders>
            <w:vAlign w:val="center"/>
          </w:tcPr>
          <w:p w14:paraId="309E81AF">
            <w:pPr>
              <w:widowControl/>
              <w:snapToGrid w:val="0"/>
              <w:spacing w:line="300" w:lineRule="exact"/>
              <w:jc w:val="center"/>
              <w:rPr>
                <w:rFonts w:hint="eastAsia" w:ascii="仿宋_GB2312" w:hAnsi="宋体 (正文)" w:eastAsia="仿宋_GB2312"/>
                <w:kern w:val="0"/>
                <w:sz w:val="18"/>
                <w:szCs w:val="18"/>
              </w:rPr>
            </w:pPr>
            <w:r>
              <w:rPr>
                <w:rFonts w:hint="eastAsia" w:ascii="仿宋_GB2312" w:hAnsi="宋体 (正文)" w:eastAsia="仿宋_GB2312"/>
                <w:kern w:val="0"/>
                <w:sz w:val="18"/>
                <w:szCs w:val="18"/>
              </w:rPr>
              <w:t>中年男子组2000</w:t>
            </w:r>
            <w:r>
              <w:rPr>
                <w:rFonts w:hint="eastAsia" w:ascii="仿宋_GB2312" w:hAnsi="宋体" w:eastAsia="仿宋_GB2312"/>
                <w:kern w:val="0"/>
                <w:sz w:val="18"/>
                <w:szCs w:val="18"/>
              </w:rPr>
              <w:t>米</w:t>
            </w:r>
          </w:p>
        </w:tc>
        <w:tc>
          <w:tcPr>
            <w:tcW w:w="600" w:type="dxa"/>
            <w:tcBorders>
              <w:top w:val="single" w:color="auto" w:sz="4" w:space="0"/>
              <w:left w:val="nil"/>
              <w:bottom w:val="single" w:color="auto" w:sz="4" w:space="0"/>
              <w:right w:val="single" w:color="auto" w:sz="4" w:space="0"/>
            </w:tcBorders>
            <w:vAlign w:val="center"/>
          </w:tcPr>
          <w:p w14:paraId="33A72388">
            <w:pPr>
              <w:widowControl/>
              <w:snapToGrid w:val="0"/>
              <w:spacing w:line="300" w:lineRule="exact"/>
              <w:jc w:val="center"/>
              <w:rPr>
                <w:rFonts w:hint="eastAsia" w:ascii="仿宋_GB2312" w:hAnsi="宋体 (正文)" w:eastAsia="仿宋_GB2312"/>
                <w:kern w:val="0"/>
                <w:sz w:val="18"/>
                <w:szCs w:val="18"/>
              </w:rPr>
            </w:pPr>
            <w:r>
              <w:rPr>
                <w:rFonts w:hint="eastAsia" w:ascii="仿宋_GB2312" w:hAnsi="宋体 (正文)" w:eastAsia="仿宋_GB2312"/>
                <w:kern w:val="0"/>
                <w:sz w:val="18"/>
                <w:szCs w:val="18"/>
                <w:lang w:val="en-US" w:eastAsia="zh-CN"/>
              </w:rPr>
              <w:t>中</w:t>
            </w:r>
            <w:r>
              <w:rPr>
                <w:rFonts w:hint="eastAsia" w:ascii="仿宋_GB2312" w:hAnsi="宋体 (正文)" w:eastAsia="仿宋_GB2312"/>
                <w:kern w:val="0"/>
                <w:sz w:val="18"/>
                <w:szCs w:val="18"/>
              </w:rPr>
              <w:t>年</w:t>
            </w:r>
            <w:r>
              <w:rPr>
                <w:rFonts w:hint="eastAsia" w:ascii="仿宋_GB2312" w:hAnsi="宋体 (正文)" w:eastAsia="仿宋_GB2312"/>
                <w:kern w:val="0"/>
                <w:sz w:val="18"/>
                <w:szCs w:val="18"/>
                <w:lang w:val="en-US" w:eastAsia="zh-CN"/>
              </w:rPr>
              <w:t>女</w:t>
            </w:r>
            <w:r>
              <w:rPr>
                <w:rFonts w:hint="eastAsia" w:ascii="仿宋_GB2312" w:hAnsi="宋体 (正文)" w:eastAsia="仿宋_GB2312"/>
                <w:kern w:val="0"/>
                <w:sz w:val="18"/>
                <w:szCs w:val="18"/>
              </w:rPr>
              <w:t>子组2000</w:t>
            </w:r>
            <w:r>
              <w:rPr>
                <w:rFonts w:hint="eastAsia" w:ascii="仿宋_GB2312" w:hAnsi="宋体" w:eastAsia="仿宋_GB2312"/>
                <w:kern w:val="0"/>
                <w:sz w:val="18"/>
                <w:szCs w:val="18"/>
              </w:rPr>
              <w:t>米</w:t>
            </w:r>
          </w:p>
        </w:tc>
        <w:tc>
          <w:tcPr>
            <w:tcW w:w="636" w:type="dxa"/>
            <w:tcBorders>
              <w:top w:val="single" w:color="auto" w:sz="4" w:space="0"/>
              <w:left w:val="nil"/>
              <w:bottom w:val="single" w:color="auto" w:sz="4" w:space="0"/>
              <w:right w:val="single" w:color="auto" w:sz="4" w:space="0"/>
            </w:tcBorders>
            <w:vAlign w:val="center"/>
          </w:tcPr>
          <w:p w14:paraId="5DDFEDC5">
            <w:pPr>
              <w:widowControl/>
              <w:snapToGrid w:val="0"/>
              <w:spacing w:line="300" w:lineRule="exact"/>
              <w:jc w:val="center"/>
              <w:rPr>
                <w:rFonts w:hint="eastAsia" w:ascii="仿宋_GB2312" w:hAnsi="宋体 (正文)" w:eastAsia="仿宋_GB2312"/>
                <w:kern w:val="0"/>
                <w:sz w:val="18"/>
                <w:szCs w:val="18"/>
              </w:rPr>
            </w:pPr>
            <w:r>
              <w:rPr>
                <w:rFonts w:hint="eastAsia" w:ascii="仿宋_GB2312" w:hAnsi="宋体 (正文)" w:eastAsia="仿宋_GB2312"/>
                <w:kern w:val="0"/>
                <w:sz w:val="18"/>
                <w:szCs w:val="18"/>
                <w:lang w:val="en-US" w:eastAsia="zh-CN"/>
              </w:rPr>
              <w:t>老年男</w:t>
            </w:r>
            <w:r>
              <w:rPr>
                <w:rFonts w:hint="eastAsia" w:ascii="仿宋_GB2312" w:hAnsi="宋体 (正文)" w:eastAsia="仿宋_GB2312"/>
                <w:kern w:val="0"/>
                <w:sz w:val="18"/>
                <w:szCs w:val="18"/>
              </w:rPr>
              <w:t>子组2000</w:t>
            </w:r>
            <w:r>
              <w:rPr>
                <w:rFonts w:hint="eastAsia" w:ascii="仿宋_GB2312" w:hAnsi="宋体" w:eastAsia="仿宋_GB2312"/>
                <w:kern w:val="0"/>
                <w:sz w:val="18"/>
                <w:szCs w:val="18"/>
              </w:rPr>
              <w:t>米</w:t>
            </w:r>
          </w:p>
        </w:tc>
        <w:tc>
          <w:tcPr>
            <w:tcW w:w="624" w:type="dxa"/>
            <w:tcBorders>
              <w:top w:val="single" w:color="auto" w:sz="4" w:space="0"/>
              <w:left w:val="nil"/>
              <w:bottom w:val="single" w:color="auto" w:sz="4" w:space="0"/>
              <w:right w:val="single" w:color="auto" w:sz="4" w:space="0"/>
            </w:tcBorders>
            <w:vAlign w:val="center"/>
          </w:tcPr>
          <w:p w14:paraId="076390B9">
            <w:pPr>
              <w:widowControl/>
              <w:snapToGrid w:val="0"/>
              <w:spacing w:line="300" w:lineRule="exact"/>
              <w:jc w:val="center"/>
              <w:rPr>
                <w:rFonts w:hint="eastAsia" w:ascii="仿宋_GB2312" w:hAnsi="宋体 (正文)" w:eastAsia="仿宋_GB2312"/>
                <w:kern w:val="0"/>
                <w:sz w:val="18"/>
                <w:szCs w:val="18"/>
              </w:rPr>
            </w:pPr>
            <w:r>
              <w:rPr>
                <w:rFonts w:hint="eastAsia" w:ascii="仿宋_GB2312" w:hAnsi="宋体 (正文)" w:eastAsia="仿宋_GB2312"/>
                <w:kern w:val="0"/>
                <w:sz w:val="18"/>
                <w:szCs w:val="18"/>
              </w:rPr>
              <w:t>老年女子组2000</w:t>
            </w:r>
            <w:r>
              <w:rPr>
                <w:rFonts w:hint="eastAsia" w:ascii="仿宋_GB2312" w:hAnsi="宋体" w:eastAsia="仿宋_GB2312"/>
                <w:kern w:val="0"/>
                <w:sz w:val="18"/>
                <w:szCs w:val="18"/>
              </w:rPr>
              <w:t>米</w:t>
            </w:r>
          </w:p>
        </w:tc>
        <w:tc>
          <w:tcPr>
            <w:tcW w:w="639" w:type="dxa"/>
            <w:tcBorders>
              <w:top w:val="single" w:color="auto" w:sz="4" w:space="0"/>
              <w:left w:val="nil"/>
              <w:bottom w:val="single" w:color="auto" w:sz="4" w:space="0"/>
              <w:right w:val="single" w:color="auto" w:sz="4" w:space="0"/>
            </w:tcBorders>
            <w:vAlign w:val="center"/>
          </w:tcPr>
          <w:p w14:paraId="1972ABD7">
            <w:pPr>
              <w:snapToGrid w:val="0"/>
              <w:spacing w:line="300" w:lineRule="exact"/>
              <w:jc w:val="center"/>
              <w:rPr>
                <w:rFonts w:hint="eastAsia" w:ascii="仿宋_GB2312" w:hAnsi="宋体 (正文)" w:eastAsia="仿宋_GB2312"/>
                <w:kern w:val="0"/>
                <w:sz w:val="18"/>
                <w:szCs w:val="18"/>
              </w:rPr>
            </w:pPr>
            <w:r>
              <w:rPr>
                <w:rFonts w:hint="eastAsia" w:ascii="仿宋_GB2312" w:hAnsi="宋体 (正文)" w:eastAsia="仿宋_GB2312"/>
                <w:kern w:val="0"/>
                <w:sz w:val="18"/>
                <w:szCs w:val="18"/>
              </w:rPr>
              <w:t>男女畅游组</w:t>
            </w:r>
          </w:p>
        </w:tc>
      </w:tr>
      <w:tr w14:paraId="480C0E38">
        <w:tblPrEx>
          <w:tblCellMar>
            <w:top w:w="0" w:type="dxa"/>
            <w:left w:w="108" w:type="dxa"/>
            <w:bottom w:w="0" w:type="dxa"/>
            <w:right w:w="108" w:type="dxa"/>
          </w:tblCellMar>
        </w:tblPrEx>
        <w:trPr>
          <w:trHeight w:val="449" w:hRule="atLeast"/>
          <w:jc w:val="center"/>
        </w:trPr>
        <w:tc>
          <w:tcPr>
            <w:tcW w:w="558" w:type="dxa"/>
            <w:tcBorders>
              <w:top w:val="nil"/>
              <w:left w:val="single" w:color="auto" w:sz="4" w:space="0"/>
              <w:bottom w:val="single" w:color="auto" w:sz="4" w:space="0"/>
              <w:right w:val="single" w:color="auto" w:sz="4" w:space="0"/>
            </w:tcBorders>
            <w:vAlign w:val="center"/>
          </w:tcPr>
          <w:p w14:paraId="6D9BDC95">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w:t>
            </w:r>
          </w:p>
        </w:tc>
        <w:tc>
          <w:tcPr>
            <w:tcW w:w="1135" w:type="dxa"/>
            <w:tcBorders>
              <w:top w:val="nil"/>
              <w:left w:val="nil"/>
              <w:bottom w:val="single" w:color="auto" w:sz="4" w:space="0"/>
              <w:right w:val="single" w:color="auto" w:sz="4" w:space="0"/>
            </w:tcBorders>
            <w:vAlign w:val="center"/>
          </w:tcPr>
          <w:p w14:paraId="2594CCAD">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nil"/>
              <w:left w:val="nil"/>
              <w:bottom w:val="single" w:color="auto" w:sz="4" w:space="0"/>
              <w:right w:val="single" w:color="auto" w:sz="4" w:space="0"/>
            </w:tcBorders>
            <w:vAlign w:val="center"/>
          </w:tcPr>
          <w:p w14:paraId="3C7A9F22">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nil"/>
              <w:left w:val="nil"/>
              <w:bottom w:val="single" w:color="auto" w:sz="4" w:space="0"/>
              <w:right w:val="single" w:color="auto" w:sz="4" w:space="0"/>
            </w:tcBorders>
            <w:vAlign w:val="center"/>
          </w:tcPr>
          <w:p w14:paraId="46E5696B">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nil"/>
              <w:left w:val="single" w:color="auto" w:sz="4" w:space="0"/>
              <w:bottom w:val="single" w:color="auto" w:sz="4" w:space="0"/>
              <w:right w:val="single" w:color="auto" w:sz="4" w:space="0"/>
            </w:tcBorders>
            <w:vAlign w:val="center"/>
          </w:tcPr>
          <w:p w14:paraId="5DC828CF">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nil"/>
              <w:left w:val="single" w:color="auto" w:sz="4" w:space="0"/>
              <w:bottom w:val="single" w:color="auto" w:sz="4" w:space="0"/>
              <w:right w:val="single" w:color="auto" w:sz="4" w:space="0"/>
            </w:tcBorders>
            <w:vAlign w:val="center"/>
          </w:tcPr>
          <w:p w14:paraId="535753E9">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nil"/>
              <w:left w:val="nil"/>
              <w:bottom w:val="single" w:color="auto" w:sz="4" w:space="0"/>
              <w:right w:val="single" w:color="auto" w:sz="4" w:space="0"/>
            </w:tcBorders>
            <w:vAlign w:val="center"/>
          </w:tcPr>
          <w:p w14:paraId="2F88D16D">
            <w:pPr>
              <w:widowControl/>
              <w:spacing w:line="400" w:lineRule="exact"/>
              <w:jc w:val="center"/>
              <w:rPr>
                <w:rFonts w:ascii="仿宋_GB2312" w:hAnsi="宋体 (正文)" w:eastAsia="仿宋_GB2312"/>
                <w:kern w:val="0"/>
                <w:sz w:val="20"/>
                <w:szCs w:val="20"/>
              </w:rPr>
            </w:pPr>
          </w:p>
        </w:tc>
        <w:tc>
          <w:tcPr>
            <w:tcW w:w="600" w:type="dxa"/>
            <w:tcBorders>
              <w:top w:val="nil"/>
              <w:left w:val="nil"/>
              <w:bottom w:val="single" w:color="auto" w:sz="4" w:space="0"/>
              <w:right w:val="single" w:color="auto" w:sz="4" w:space="0"/>
            </w:tcBorders>
            <w:vAlign w:val="center"/>
          </w:tcPr>
          <w:p w14:paraId="6755F526">
            <w:pPr>
              <w:spacing w:line="400" w:lineRule="exact"/>
              <w:jc w:val="center"/>
              <w:rPr>
                <w:rFonts w:ascii="仿宋_GB2312" w:hAnsi="宋体 (正文)" w:eastAsia="仿宋_GB2312"/>
                <w:kern w:val="0"/>
                <w:sz w:val="20"/>
                <w:szCs w:val="20"/>
              </w:rPr>
            </w:pPr>
          </w:p>
        </w:tc>
        <w:tc>
          <w:tcPr>
            <w:tcW w:w="636" w:type="dxa"/>
            <w:tcBorders>
              <w:top w:val="nil"/>
              <w:left w:val="nil"/>
              <w:bottom w:val="single" w:color="auto" w:sz="4" w:space="0"/>
              <w:right w:val="single" w:color="auto" w:sz="4" w:space="0"/>
            </w:tcBorders>
            <w:vAlign w:val="center"/>
          </w:tcPr>
          <w:p w14:paraId="4493E5B0">
            <w:pPr>
              <w:spacing w:line="400" w:lineRule="exact"/>
              <w:jc w:val="center"/>
              <w:rPr>
                <w:rFonts w:ascii="仿宋_GB2312" w:hAnsi="宋体 (正文)" w:eastAsia="仿宋_GB2312"/>
                <w:kern w:val="0"/>
                <w:sz w:val="20"/>
                <w:szCs w:val="20"/>
              </w:rPr>
            </w:pPr>
          </w:p>
        </w:tc>
        <w:tc>
          <w:tcPr>
            <w:tcW w:w="624" w:type="dxa"/>
            <w:tcBorders>
              <w:top w:val="nil"/>
              <w:left w:val="nil"/>
              <w:bottom w:val="single" w:color="auto" w:sz="4" w:space="0"/>
              <w:right w:val="single" w:color="auto" w:sz="4" w:space="0"/>
            </w:tcBorders>
            <w:vAlign w:val="center"/>
          </w:tcPr>
          <w:p w14:paraId="0CE90C5E">
            <w:pPr>
              <w:spacing w:line="400" w:lineRule="exact"/>
              <w:jc w:val="center"/>
              <w:rPr>
                <w:rFonts w:ascii="仿宋_GB2312" w:hAnsi="宋体 (正文)" w:eastAsia="仿宋_GB2312"/>
                <w:kern w:val="0"/>
                <w:sz w:val="20"/>
                <w:szCs w:val="20"/>
              </w:rPr>
            </w:pPr>
          </w:p>
        </w:tc>
        <w:tc>
          <w:tcPr>
            <w:tcW w:w="639" w:type="dxa"/>
            <w:tcBorders>
              <w:top w:val="nil"/>
              <w:left w:val="nil"/>
              <w:bottom w:val="single" w:color="auto" w:sz="4" w:space="0"/>
              <w:right w:val="single" w:color="auto" w:sz="4" w:space="0"/>
            </w:tcBorders>
            <w:vAlign w:val="center"/>
          </w:tcPr>
          <w:p w14:paraId="5E6CBCC8">
            <w:pPr>
              <w:widowControl/>
              <w:spacing w:line="400" w:lineRule="exact"/>
              <w:jc w:val="center"/>
              <w:rPr>
                <w:rFonts w:ascii="仿宋_GB2312" w:hAnsi="宋体 (正文)" w:eastAsia="仿宋_GB2312"/>
                <w:kern w:val="0"/>
                <w:sz w:val="16"/>
                <w:szCs w:val="16"/>
              </w:rPr>
            </w:pPr>
          </w:p>
        </w:tc>
      </w:tr>
      <w:tr w14:paraId="159D8FF2">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2D41EB15">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2</w:t>
            </w:r>
          </w:p>
        </w:tc>
        <w:tc>
          <w:tcPr>
            <w:tcW w:w="1135" w:type="dxa"/>
            <w:tcBorders>
              <w:top w:val="single" w:color="auto" w:sz="4" w:space="0"/>
              <w:left w:val="nil"/>
              <w:bottom w:val="single" w:color="auto" w:sz="4" w:space="0"/>
              <w:right w:val="single" w:color="auto" w:sz="4" w:space="0"/>
            </w:tcBorders>
            <w:vAlign w:val="center"/>
          </w:tcPr>
          <w:p w14:paraId="477C55AD">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09CD79C7">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50D7B108">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830DCEB">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1B4EEF3A">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1C7D5937">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59283E99">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0F1AD013">
            <w:pPr>
              <w:spacing w:line="400" w:lineRule="exact"/>
              <w:jc w:val="center"/>
              <w:rPr>
                <w:rFonts w:ascii="仿宋_GB2312" w:hAnsi="宋体 (正文)" w:eastAsia="仿宋_GB2312"/>
                <w:kern w:val="0"/>
                <w:sz w:val="16"/>
                <w:szCs w:val="16"/>
              </w:rPr>
            </w:pPr>
          </w:p>
        </w:tc>
        <w:tc>
          <w:tcPr>
            <w:tcW w:w="624" w:type="dxa"/>
            <w:tcBorders>
              <w:top w:val="single" w:color="auto" w:sz="4" w:space="0"/>
              <w:left w:val="nil"/>
              <w:bottom w:val="single" w:color="auto" w:sz="4" w:space="0"/>
              <w:right w:val="single" w:color="auto" w:sz="4" w:space="0"/>
            </w:tcBorders>
            <w:vAlign w:val="center"/>
          </w:tcPr>
          <w:p w14:paraId="6F638324">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5295B92">
            <w:pPr>
              <w:widowControl/>
              <w:spacing w:line="400" w:lineRule="exact"/>
              <w:ind w:firstLine="100" w:firstLineChars="50"/>
              <w:jc w:val="center"/>
              <w:rPr>
                <w:rFonts w:ascii="仿宋_GB2312" w:hAnsi="宋体 (正文)" w:eastAsia="仿宋_GB2312"/>
                <w:kern w:val="0"/>
                <w:sz w:val="20"/>
                <w:szCs w:val="20"/>
              </w:rPr>
            </w:pPr>
          </w:p>
        </w:tc>
      </w:tr>
      <w:tr w14:paraId="10EBFE4E">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FDB4BDC">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3</w:t>
            </w:r>
          </w:p>
        </w:tc>
        <w:tc>
          <w:tcPr>
            <w:tcW w:w="1135" w:type="dxa"/>
            <w:tcBorders>
              <w:top w:val="single" w:color="auto" w:sz="4" w:space="0"/>
              <w:left w:val="nil"/>
              <w:bottom w:val="single" w:color="auto" w:sz="4" w:space="0"/>
              <w:right w:val="single" w:color="auto" w:sz="4" w:space="0"/>
            </w:tcBorders>
            <w:vAlign w:val="center"/>
          </w:tcPr>
          <w:p w14:paraId="21AB885A">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26708D64">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258B0A27">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6CBCF37">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4C698AC7">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62D55B81">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17D81660">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030E8CD8">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096C545">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40A70128">
            <w:pPr>
              <w:widowControl/>
              <w:spacing w:line="400" w:lineRule="exact"/>
              <w:ind w:firstLine="100" w:firstLineChars="50"/>
              <w:jc w:val="center"/>
              <w:rPr>
                <w:rFonts w:ascii="仿宋_GB2312" w:hAnsi="宋体 (正文)" w:eastAsia="仿宋_GB2312"/>
                <w:kern w:val="0"/>
                <w:sz w:val="20"/>
                <w:szCs w:val="20"/>
              </w:rPr>
            </w:pPr>
          </w:p>
        </w:tc>
      </w:tr>
      <w:tr w14:paraId="4CEB51A0">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5D44EC9">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4</w:t>
            </w:r>
          </w:p>
        </w:tc>
        <w:tc>
          <w:tcPr>
            <w:tcW w:w="1135" w:type="dxa"/>
            <w:tcBorders>
              <w:top w:val="single" w:color="auto" w:sz="4" w:space="0"/>
              <w:left w:val="nil"/>
              <w:bottom w:val="single" w:color="auto" w:sz="4" w:space="0"/>
              <w:right w:val="single" w:color="auto" w:sz="4" w:space="0"/>
            </w:tcBorders>
            <w:vAlign w:val="center"/>
          </w:tcPr>
          <w:p w14:paraId="21FD95B3">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08201E60">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7489DD22">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249DC7AA">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58218F11">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44428A9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265D475E">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33E79EDC">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3FFB8119">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7D35871">
            <w:pPr>
              <w:widowControl/>
              <w:spacing w:line="400" w:lineRule="exact"/>
              <w:ind w:firstLine="100" w:firstLineChars="50"/>
              <w:jc w:val="center"/>
              <w:rPr>
                <w:rFonts w:ascii="仿宋_GB2312" w:hAnsi="宋体 (正文)" w:eastAsia="仿宋_GB2312"/>
                <w:kern w:val="0"/>
                <w:sz w:val="20"/>
                <w:szCs w:val="20"/>
              </w:rPr>
            </w:pPr>
          </w:p>
        </w:tc>
      </w:tr>
      <w:tr w14:paraId="7B1031E2">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719B7D5">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5</w:t>
            </w:r>
          </w:p>
        </w:tc>
        <w:tc>
          <w:tcPr>
            <w:tcW w:w="1135" w:type="dxa"/>
            <w:tcBorders>
              <w:top w:val="single" w:color="auto" w:sz="4" w:space="0"/>
              <w:left w:val="nil"/>
              <w:bottom w:val="single" w:color="auto" w:sz="4" w:space="0"/>
              <w:right w:val="single" w:color="auto" w:sz="4" w:space="0"/>
            </w:tcBorders>
            <w:vAlign w:val="center"/>
          </w:tcPr>
          <w:p w14:paraId="16DB4CA7">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6F6845EE">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7ECBCC1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5523B9B">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139DDC19">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2E4E5F02">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22929C77">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120DBCB5">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2D324C7D">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17057223">
            <w:pPr>
              <w:widowControl/>
              <w:spacing w:line="400" w:lineRule="exact"/>
              <w:ind w:firstLine="100" w:firstLineChars="50"/>
              <w:jc w:val="center"/>
              <w:rPr>
                <w:rFonts w:ascii="仿宋_GB2312" w:hAnsi="宋体 (正文)" w:eastAsia="仿宋_GB2312"/>
                <w:kern w:val="0"/>
                <w:sz w:val="20"/>
                <w:szCs w:val="20"/>
              </w:rPr>
            </w:pPr>
          </w:p>
        </w:tc>
      </w:tr>
      <w:tr w14:paraId="6CD61793">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0D5C856B">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6</w:t>
            </w:r>
          </w:p>
        </w:tc>
        <w:tc>
          <w:tcPr>
            <w:tcW w:w="1135" w:type="dxa"/>
            <w:tcBorders>
              <w:top w:val="single" w:color="auto" w:sz="4" w:space="0"/>
              <w:left w:val="nil"/>
              <w:bottom w:val="single" w:color="auto" w:sz="4" w:space="0"/>
              <w:right w:val="single" w:color="auto" w:sz="4" w:space="0"/>
            </w:tcBorders>
            <w:vAlign w:val="center"/>
          </w:tcPr>
          <w:p w14:paraId="1F71BF21">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5FDDE959">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65B5B7F6">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21EDD11F">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32104EAE">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7D55ED2F">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3E8F0F25">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1F1ADBA6">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14EC0F1F">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7A21A24F">
            <w:pPr>
              <w:widowControl/>
              <w:spacing w:line="400" w:lineRule="exact"/>
              <w:ind w:firstLine="100" w:firstLineChars="50"/>
              <w:jc w:val="center"/>
              <w:rPr>
                <w:rFonts w:ascii="仿宋_GB2312" w:hAnsi="宋体 (正文)" w:eastAsia="仿宋_GB2312"/>
                <w:kern w:val="0"/>
                <w:sz w:val="20"/>
                <w:szCs w:val="20"/>
              </w:rPr>
            </w:pPr>
          </w:p>
        </w:tc>
      </w:tr>
      <w:tr w14:paraId="633FF22C">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68D44027">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7</w:t>
            </w:r>
          </w:p>
        </w:tc>
        <w:tc>
          <w:tcPr>
            <w:tcW w:w="1135" w:type="dxa"/>
            <w:tcBorders>
              <w:top w:val="single" w:color="auto" w:sz="4" w:space="0"/>
              <w:left w:val="nil"/>
              <w:bottom w:val="single" w:color="auto" w:sz="4" w:space="0"/>
              <w:right w:val="single" w:color="auto" w:sz="4" w:space="0"/>
            </w:tcBorders>
            <w:vAlign w:val="center"/>
          </w:tcPr>
          <w:p w14:paraId="4DF40290">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0D8375B7">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03B8E2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28D52D36">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451E29DA">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593EA2F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7DAFEAB4">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2CCE3AB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674E86CD">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B3E01DE">
            <w:pPr>
              <w:widowControl/>
              <w:spacing w:line="400" w:lineRule="exact"/>
              <w:ind w:firstLine="100" w:firstLineChars="50"/>
              <w:jc w:val="center"/>
              <w:rPr>
                <w:rFonts w:ascii="仿宋_GB2312" w:hAnsi="宋体 (正文)" w:eastAsia="仿宋_GB2312"/>
                <w:kern w:val="0"/>
                <w:sz w:val="20"/>
                <w:szCs w:val="20"/>
              </w:rPr>
            </w:pPr>
          </w:p>
        </w:tc>
      </w:tr>
      <w:tr w14:paraId="066831A1">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78EB51D">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8</w:t>
            </w:r>
          </w:p>
        </w:tc>
        <w:tc>
          <w:tcPr>
            <w:tcW w:w="1135" w:type="dxa"/>
            <w:tcBorders>
              <w:top w:val="single" w:color="auto" w:sz="4" w:space="0"/>
              <w:left w:val="nil"/>
              <w:bottom w:val="single" w:color="auto" w:sz="4" w:space="0"/>
              <w:right w:val="single" w:color="auto" w:sz="4" w:space="0"/>
            </w:tcBorders>
            <w:vAlign w:val="center"/>
          </w:tcPr>
          <w:p w14:paraId="389E92C2">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5FCC3379">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E1E078C">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47ECBD4">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598BBC1B">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30DB189C">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2F83454A">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26B8829D">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5D26ECB9">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6881D005">
            <w:pPr>
              <w:widowControl/>
              <w:spacing w:line="400" w:lineRule="exact"/>
              <w:ind w:firstLine="100" w:firstLineChars="50"/>
              <w:jc w:val="center"/>
              <w:rPr>
                <w:rFonts w:ascii="仿宋_GB2312" w:hAnsi="宋体 (正文)" w:eastAsia="仿宋_GB2312"/>
                <w:kern w:val="0"/>
                <w:sz w:val="20"/>
                <w:szCs w:val="20"/>
              </w:rPr>
            </w:pPr>
          </w:p>
        </w:tc>
      </w:tr>
      <w:tr w14:paraId="5323754C">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24A4574">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9</w:t>
            </w:r>
          </w:p>
        </w:tc>
        <w:tc>
          <w:tcPr>
            <w:tcW w:w="1135" w:type="dxa"/>
            <w:tcBorders>
              <w:top w:val="single" w:color="auto" w:sz="4" w:space="0"/>
              <w:left w:val="nil"/>
              <w:bottom w:val="single" w:color="auto" w:sz="4" w:space="0"/>
              <w:right w:val="single" w:color="auto" w:sz="4" w:space="0"/>
            </w:tcBorders>
            <w:vAlign w:val="center"/>
          </w:tcPr>
          <w:p w14:paraId="4CE05F8A">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169F6E75">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364B6781">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6C1E5BF">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5491A394">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64A344DE">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6DA4B669">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56497797">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382660F1">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1D29E24">
            <w:pPr>
              <w:widowControl/>
              <w:spacing w:line="400" w:lineRule="exact"/>
              <w:ind w:firstLine="100" w:firstLineChars="50"/>
              <w:jc w:val="center"/>
              <w:rPr>
                <w:rFonts w:ascii="仿宋_GB2312" w:hAnsi="宋体 (正文)" w:eastAsia="仿宋_GB2312"/>
                <w:kern w:val="0"/>
                <w:sz w:val="20"/>
                <w:szCs w:val="20"/>
              </w:rPr>
            </w:pPr>
          </w:p>
        </w:tc>
      </w:tr>
      <w:tr w14:paraId="3FB25E7B">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44FCB5EF">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10</w:t>
            </w:r>
          </w:p>
        </w:tc>
        <w:tc>
          <w:tcPr>
            <w:tcW w:w="1135" w:type="dxa"/>
            <w:tcBorders>
              <w:top w:val="single" w:color="auto" w:sz="4" w:space="0"/>
              <w:left w:val="nil"/>
              <w:bottom w:val="single" w:color="auto" w:sz="4" w:space="0"/>
              <w:right w:val="single" w:color="auto" w:sz="4" w:space="0"/>
            </w:tcBorders>
            <w:vAlign w:val="center"/>
          </w:tcPr>
          <w:p w14:paraId="5EDFA1B2">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218F18DC">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7E8538A2">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4F22077">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565AA958">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1E80632F">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328AE978">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1B41765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065245CC">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0ABBF9A">
            <w:pPr>
              <w:widowControl/>
              <w:spacing w:line="400" w:lineRule="exact"/>
              <w:ind w:firstLine="100" w:firstLineChars="50"/>
              <w:jc w:val="center"/>
              <w:rPr>
                <w:rFonts w:ascii="仿宋_GB2312" w:hAnsi="宋体 (正文)" w:eastAsia="仿宋_GB2312"/>
                <w:kern w:val="0"/>
                <w:sz w:val="20"/>
                <w:szCs w:val="20"/>
              </w:rPr>
            </w:pPr>
          </w:p>
        </w:tc>
      </w:tr>
      <w:tr w14:paraId="2357F992">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D20F195">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11</w:t>
            </w:r>
          </w:p>
        </w:tc>
        <w:tc>
          <w:tcPr>
            <w:tcW w:w="1135" w:type="dxa"/>
            <w:tcBorders>
              <w:top w:val="single" w:color="auto" w:sz="4" w:space="0"/>
              <w:left w:val="nil"/>
              <w:bottom w:val="single" w:color="auto" w:sz="4" w:space="0"/>
              <w:right w:val="single" w:color="auto" w:sz="4" w:space="0"/>
            </w:tcBorders>
            <w:vAlign w:val="center"/>
          </w:tcPr>
          <w:p w14:paraId="2CE37505">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4E5B10FF">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332553C">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2975F92D">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23B606CE">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48C7EBB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451FDEEB">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3964020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136B5B1">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17927EED">
            <w:pPr>
              <w:widowControl/>
              <w:spacing w:line="400" w:lineRule="exact"/>
              <w:ind w:firstLine="100" w:firstLineChars="50"/>
              <w:jc w:val="center"/>
              <w:rPr>
                <w:rFonts w:ascii="仿宋_GB2312" w:hAnsi="宋体 (正文)" w:eastAsia="仿宋_GB2312"/>
                <w:kern w:val="0"/>
                <w:sz w:val="20"/>
                <w:szCs w:val="20"/>
              </w:rPr>
            </w:pPr>
          </w:p>
        </w:tc>
      </w:tr>
      <w:tr w14:paraId="376B64A1">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BE6CDE4">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12</w:t>
            </w:r>
          </w:p>
        </w:tc>
        <w:tc>
          <w:tcPr>
            <w:tcW w:w="1135" w:type="dxa"/>
            <w:tcBorders>
              <w:top w:val="single" w:color="auto" w:sz="4" w:space="0"/>
              <w:left w:val="nil"/>
              <w:bottom w:val="single" w:color="auto" w:sz="4" w:space="0"/>
              <w:right w:val="single" w:color="auto" w:sz="4" w:space="0"/>
            </w:tcBorders>
            <w:vAlign w:val="center"/>
          </w:tcPr>
          <w:p w14:paraId="73CCA5BC">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0AF403C4">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5D91A57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7615B64C">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0FDC27B5">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6BE512A2">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78BBDFF3">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5A6D91B4">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08AA5AE0">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69362BF0">
            <w:pPr>
              <w:widowControl/>
              <w:spacing w:line="400" w:lineRule="exact"/>
              <w:ind w:firstLine="100" w:firstLineChars="50"/>
              <w:jc w:val="center"/>
              <w:rPr>
                <w:rFonts w:ascii="仿宋_GB2312" w:hAnsi="宋体 (正文)" w:eastAsia="仿宋_GB2312"/>
                <w:kern w:val="0"/>
                <w:sz w:val="20"/>
                <w:szCs w:val="20"/>
              </w:rPr>
            </w:pPr>
          </w:p>
        </w:tc>
      </w:tr>
      <w:tr w14:paraId="1DF25397">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48CBFB0A">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13</w:t>
            </w:r>
          </w:p>
        </w:tc>
        <w:tc>
          <w:tcPr>
            <w:tcW w:w="1135" w:type="dxa"/>
            <w:tcBorders>
              <w:top w:val="single" w:color="auto" w:sz="4" w:space="0"/>
              <w:left w:val="nil"/>
              <w:bottom w:val="single" w:color="auto" w:sz="4" w:space="0"/>
              <w:right w:val="single" w:color="auto" w:sz="4" w:space="0"/>
            </w:tcBorders>
            <w:vAlign w:val="center"/>
          </w:tcPr>
          <w:p w14:paraId="0D9709DC">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3A5C0E20">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7EE64701">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66E0BBD6">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0AF64D1B">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169F3CF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27EEEE6F">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6EF1ECC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47583D5">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667F3123">
            <w:pPr>
              <w:widowControl/>
              <w:spacing w:line="400" w:lineRule="exact"/>
              <w:ind w:firstLine="100" w:firstLineChars="50"/>
              <w:jc w:val="center"/>
              <w:rPr>
                <w:rFonts w:ascii="仿宋_GB2312" w:hAnsi="宋体 (正文)" w:eastAsia="仿宋_GB2312"/>
                <w:kern w:val="0"/>
                <w:sz w:val="20"/>
                <w:szCs w:val="20"/>
              </w:rPr>
            </w:pPr>
          </w:p>
        </w:tc>
      </w:tr>
      <w:tr w14:paraId="2C866B81">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25B57DEC">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14</w:t>
            </w:r>
          </w:p>
        </w:tc>
        <w:tc>
          <w:tcPr>
            <w:tcW w:w="1135" w:type="dxa"/>
            <w:tcBorders>
              <w:top w:val="single" w:color="auto" w:sz="4" w:space="0"/>
              <w:left w:val="nil"/>
              <w:bottom w:val="single" w:color="auto" w:sz="4" w:space="0"/>
              <w:right w:val="single" w:color="auto" w:sz="4" w:space="0"/>
            </w:tcBorders>
            <w:vAlign w:val="center"/>
          </w:tcPr>
          <w:p w14:paraId="6EA7D869">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249DB6CD">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A508D9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3465A696">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0417782D">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4F90CEB4">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721DBB9E">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724E1D6A">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9238584">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7C05152D">
            <w:pPr>
              <w:widowControl/>
              <w:spacing w:line="400" w:lineRule="exact"/>
              <w:ind w:firstLine="100" w:firstLineChars="50"/>
              <w:jc w:val="center"/>
              <w:rPr>
                <w:rFonts w:ascii="仿宋_GB2312" w:hAnsi="宋体 (正文)" w:eastAsia="仿宋_GB2312"/>
                <w:kern w:val="0"/>
                <w:sz w:val="20"/>
                <w:szCs w:val="20"/>
              </w:rPr>
            </w:pPr>
          </w:p>
        </w:tc>
      </w:tr>
      <w:tr w14:paraId="63FF09F2">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CFCCECD">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15</w:t>
            </w:r>
          </w:p>
        </w:tc>
        <w:tc>
          <w:tcPr>
            <w:tcW w:w="1135" w:type="dxa"/>
            <w:tcBorders>
              <w:top w:val="single" w:color="auto" w:sz="4" w:space="0"/>
              <w:left w:val="nil"/>
              <w:bottom w:val="single" w:color="auto" w:sz="4" w:space="0"/>
              <w:right w:val="single" w:color="auto" w:sz="4" w:space="0"/>
            </w:tcBorders>
            <w:vAlign w:val="center"/>
          </w:tcPr>
          <w:p w14:paraId="2758B020">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7AFCBA38">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559C6B97">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1A12FC1D">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75C94BBE">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0DA188F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583DE4B7">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7684367C">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152C2457">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77AD9CDE">
            <w:pPr>
              <w:widowControl/>
              <w:spacing w:line="400" w:lineRule="exact"/>
              <w:ind w:firstLine="100" w:firstLineChars="50"/>
              <w:jc w:val="center"/>
              <w:rPr>
                <w:rFonts w:ascii="仿宋_GB2312" w:hAnsi="宋体 (正文)" w:eastAsia="仿宋_GB2312"/>
                <w:kern w:val="0"/>
                <w:sz w:val="20"/>
                <w:szCs w:val="20"/>
              </w:rPr>
            </w:pPr>
          </w:p>
        </w:tc>
      </w:tr>
      <w:tr w14:paraId="322AE56B">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4A0DA211">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16</w:t>
            </w:r>
          </w:p>
        </w:tc>
        <w:tc>
          <w:tcPr>
            <w:tcW w:w="1135" w:type="dxa"/>
            <w:tcBorders>
              <w:top w:val="single" w:color="auto" w:sz="4" w:space="0"/>
              <w:left w:val="nil"/>
              <w:bottom w:val="single" w:color="auto" w:sz="4" w:space="0"/>
              <w:right w:val="single" w:color="auto" w:sz="4" w:space="0"/>
            </w:tcBorders>
            <w:vAlign w:val="center"/>
          </w:tcPr>
          <w:p w14:paraId="1B63694E">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619D55DA">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23CA37A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42638D4C">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4BF57959">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592D238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3F4E346B">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0F3C2198">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6D6DFBB8">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140F8E48">
            <w:pPr>
              <w:widowControl/>
              <w:spacing w:line="400" w:lineRule="exact"/>
              <w:ind w:firstLine="100" w:firstLineChars="50"/>
              <w:jc w:val="center"/>
              <w:rPr>
                <w:rFonts w:ascii="仿宋_GB2312" w:hAnsi="宋体 (正文)" w:eastAsia="仿宋_GB2312"/>
                <w:kern w:val="0"/>
                <w:sz w:val="20"/>
                <w:szCs w:val="20"/>
              </w:rPr>
            </w:pPr>
          </w:p>
        </w:tc>
      </w:tr>
      <w:tr w14:paraId="4C9DB54B">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AE7FC81">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17</w:t>
            </w:r>
          </w:p>
        </w:tc>
        <w:tc>
          <w:tcPr>
            <w:tcW w:w="1135" w:type="dxa"/>
            <w:tcBorders>
              <w:top w:val="single" w:color="auto" w:sz="4" w:space="0"/>
              <w:left w:val="nil"/>
              <w:bottom w:val="single" w:color="auto" w:sz="4" w:space="0"/>
              <w:right w:val="single" w:color="auto" w:sz="4" w:space="0"/>
            </w:tcBorders>
            <w:vAlign w:val="center"/>
          </w:tcPr>
          <w:p w14:paraId="498BF881">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71E00D62">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348C51CC">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5BE59914">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7DCEF82C">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34FF6B2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68A5D3D6">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43B893E6">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1DD000C">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48189FB5">
            <w:pPr>
              <w:widowControl/>
              <w:spacing w:line="400" w:lineRule="exact"/>
              <w:ind w:firstLine="100" w:firstLineChars="50"/>
              <w:jc w:val="center"/>
              <w:rPr>
                <w:rFonts w:ascii="仿宋_GB2312" w:hAnsi="宋体 (正文)" w:eastAsia="仿宋_GB2312"/>
                <w:kern w:val="0"/>
                <w:sz w:val="20"/>
                <w:szCs w:val="20"/>
              </w:rPr>
            </w:pPr>
          </w:p>
        </w:tc>
      </w:tr>
      <w:tr w14:paraId="07F10367">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36ACA85">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18</w:t>
            </w:r>
          </w:p>
        </w:tc>
        <w:tc>
          <w:tcPr>
            <w:tcW w:w="1135" w:type="dxa"/>
            <w:tcBorders>
              <w:top w:val="single" w:color="auto" w:sz="4" w:space="0"/>
              <w:left w:val="nil"/>
              <w:bottom w:val="single" w:color="auto" w:sz="4" w:space="0"/>
              <w:right w:val="single" w:color="auto" w:sz="4" w:space="0"/>
            </w:tcBorders>
            <w:vAlign w:val="center"/>
          </w:tcPr>
          <w:p w14:paraId="26D11D7F">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6C5C5F4A">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2204005">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6A5AF0BF">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0F723065">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3B278219">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62E0602D">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697840C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68F0F390">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5AF72EC0">
            <w:pPr>
              <w:widowControl/>
              <w:spacing w:line="400" w:lineRule="exact"/>
              <w:ind w:firstLine="100" w:firstLineChars="50"/>
              <w:jc w:val="center"/>
              <w:rPr>
                <w:rFonts w:ascii="仿宋_GB2312" w:hAnsi="宋体 (正文)" w:eastAsia="仿宋_GB2312"/>
                <w:kern w:val="0"/>
                <w:sz w:val="20"/>
                <w:szCs w:val="20"/>
              </w:rPr>
            </w:pPr>
          </w:p>
        </w:tc>
      </w:tr>
      <w:tr w14:paraId="6AE8282B">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2E027DB2">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19</w:t>
            </w:r>
          </w:p>
        </w:tc>
        <w:tc>
          <w:tcPr>
            <w:tcW w:w="1135" w:type="dxa"/>
            <w:tcBorders>
              <w:top w:val="single" w:color="auto" w:sz="4" w:space="0"/>
              <w:left w:val="nil"/>
              <w:bottom w:val="single" w:color="auto" w:sz="4" w:space="0"/>
              <w:right w:val="single" w:color="auto" w:sz="4" w:space="0"/>
            </w:tcBorders>
            <w:vAlign w:val="center"/>
          </w:tcPr>
          <w:p w14:paraId="286383B6">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63EAAE49">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300DA66A">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1B5F613A">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41A64774">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4DC7E8FA">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737477EB">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6B443EDC">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7114EF08">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FE0BF9F">
            <w:pPr>
              <w:widowControl/>
              <w:spacing w:line="400" w:lineRule="exact"/>
              <w:ind w:firstLine="100" w:firstLineChars="50"/>
              <w:jc w:val="center"/>
              <w:rPr>
                <w:rFonts w:ascii="仿宋_GB2312" w:hAnsi="宋体 (正文)" w:eastAsia="仿宋_GB2312"/>
                <w:kern w:val="0"/>
                <w:sz w:val="20"/>
                <w:szCs w:val="20"/>
              </w:rPr>
            </w:pPr>
          </w:p>
        </w:tc>
      </w:tr>
      <w:tr w14:paraId="3C6B1E0D">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35675E36">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20</w:t>
            </w:r>
          </w:p>
        </w:tc>
        <w:tc>
          <w:tcPr>
            <w:tcW w:w="1135" w:type="dxa"/>
            <w:tcBorders>
              <w:top w:val="single" w:color="auto" w:sz="4" w:space="0"/>
              <w:left w:val="nil"/>
              <w:bottom w:val="single" w:color="auto" w:sz="4" w:space="0"/>
              <w:right w:val="single" w:color="auto" w:sz="4" w:space="0"/>
            </w:tcBorders>
            <w:vAlign w:val="center"/>
          </w:tcPr>
          <w:p w14:paraId="6093576F">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1EBEC551">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29A306C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207593F6">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50A4C869">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08BD10D4">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200DAC81">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322BB7FF">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32A6F82E">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6D96EAE8">
            <w:pPr>
              <w:widowControl/>
              <w:spacing w:line="400" w:lineRule="exact"/>
              <w:ind w:firstLine="100" w:firstLineChars="50"/>
              <w:jc w:val="center"/>
              <w:rPr>
                <w:rFonts w:ascii="仿宋_GB2312" w:hAnsi="宋体 (正文)" w:eastAsia="仿宋_GB2312"/>
                <w:kern w:val="0"/>
                <w:sz w:val="20"/>
                <w:szCs w:val="20"/>
              </w:rPr>
            </w:pPr>
          </w:p>
        </w:tc>
      </w:tr>
      <w:tr w14:paraId="6150D1B1">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D5DDCFF">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21</w:t>
            </w:r>
          </w:p>
        </w:tc>
        <w:tc>
          <w:tcPr>
            <w:tcW w:w="1135" w:type="dxa"/>
            <w:tcBorders>
              <w:top w:val="single" w:color="auto" w:sz="4" w:space="0"/>
              <w:left w:val="nil"/>
              <w:bottom w:val="single" w:color="auto" w:sz="4" w:space="0"/>
              <w:right w:val="single" w:color="auto" w:sz="4" w:space="0"/>
            </w:tcBorders>
            <w:vAlign w:val="center"/>
          </w:tcPr>
          <w:p w14:paraId="5AC10B74">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15D627FF">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40952762">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7401EE93">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1D612C25">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2FB5B910">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46EAE38C">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2542F401">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6C1ECB17">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2420C99B">
            <w:pPr>
              <w:widowControl/>
              <w:spacing w:line="400" w:lineRule="exact"/>
              <w:ind w:firstLine="100" w:firstLineChars="50"/>
              <w:jc w:val="center"/>
              <w:rPr>
                <w:rFonts w:ascii="仿宋_GB2312" w:hAnsi="宋体 (正文)" w:eastAsia="仿宋_GB2312"/>
                <w:kern w:val="0"/>
                <w:sz w:val="20"/>
                <w:szCs w:val="20"/>
              </w:rPr>
            </w:pPr>
          </w:p>
        </w:tc>
      </w:tr>
      <w:tr w14:paraId="4CD0CF30">
        <w:tblPrEx>
          <w:tblCellMar>
            <w:top w:w="0" w:type="dxa"/>
            <w:left w:w="108" w:type="dxa"/>
            <w:bottom w:w="0" w:type="dxa"/>
            <w:right w:w="108" w:type="dxa"/>
          </w:tblCellMar>
        </w:tblPrEx>
        <w:trPr>
          <w:trHeight w:val="449"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C834902">
            <w:pPr>
              <w:widowControl/>
              <w:spacing w:line="400" w:lineRule="exact"/>
              <w:ind w:firstLine="100" w:firstLineChars="50"/>
              <w:jc w:val="center"/>
              <w:rPr>
                <w:rFonts w:hint="eastAsia" w:ascii="仿宋_GB2312" w:hAnsi="宋体 (正文)" w:eastAsia="仿宋_GB2312"/>
                <w:kern w:val="0"/>
                <w:sz w:val="20"/>
                <w:szCs w:val="20"/>
              </w:rPr>
            </w:pPr>
            <w:r>
              <w:rPr>
                <w:rFonts w:hint="eastAsia" w:ascii="仿宋_GB2312" w:hAnsi="宋体 (正文)" w:eastAsia="仿宋_GB2312"/>
                <w:kern w:val="0"/>
                <w:sz w:val="20"/>
                <w:szCs w:val="20"/>
              </w:rPr>
              <w:t>22</w:t>
            </w:r>
          </w:p>
        </w:tc>
        <w:tc>
          <w:tcPr>
            <w:tcW w:w="1135" w:type="dxa"/>
            <w:tcBorders>
              <w:top w:val="single" w:color="auto" w:sz="4" w:space="0"/>
              <w:left w:val="nil"/>
              <w:bottom w:val="single" w:color="auto" w:sz="4" w:space="0"/>
              <w:right w:val="single" w:color="auto" w:sz="4" w:space="0"/>
            </w:tcBorders>
            <w:vAlign w:val="center"/>
          </w:tcPr>
          <w:p w14:paraId="57E52802">
            <w:pPr>
              <w:widowControl/>
              <w:spacing w:line="400" w:lineRule="exact"/>
              <w:ind w:firstLine="100" w:firstLineChars="50"/>
              <w:jc w:val="center"/>
              <w:rPr>
                <w:rFonts w:ascii="仿宋_GB2312" w:hAnsi="宋体 (正文)" w:eastAsia="仿宋_GB2312"/>
                <w:kern w:val="0"/>
                <w:sz w:val="20"/>
                <w:szCs w:val="20"/>
              </w:rPr>
            </w:pPr>
          </w:p>
        </w:tc>
        <w:tc>
          <w:tcPr>
            <w:tcW w:w="425" w:type="dxa"/>
            <w:tcBorders>
              <w:top w:val="single" w:color="auto" w:sz="4" w:space="0"/>
              <w:left w:val="nil"/>
              <w:bottom w:val="single" w:color="auto" w:sz="4" w:space="0"/>
              <w:right w:val="single" w:color="auto" w:sz="4" w:space="0"/>
            </w:tcBorders>
            <w:vAlign w:val="center"/>
          </w:tcPr>
          <w:p w14:paraId="7C4C95CD">
            <w:pPr>
              <w:widowControl/>
              <w:spacing w:line="400" w:lineRule="exact"/>
              <w:ind w:firstLine="100" w:firstLineChars="50"/>
              <w:jc w:val="center"/>
              <w:rPr>
                <w:rFonts w:ascii="仿宋_GB2312" w:hAnsi="宋体 (正文)" w:eastAsia="仿宋_GB2312"/>
                <w:kern w:val="0"/>
                <w:sz w:val="20"/>
                <w:szCs w:val="20"/>
              </w:rPr>
            </w:pPr>
          </w:p>
        </w:tc>
        <w:tc>
          <w:tcPr>
            <w:tcW w:w="1905" w:type="dxa"/>
            <w:tcBorders>
              <w:top w:val="single" w:color="auto" w:sz="4" w:space="0"/>
              <w:left w:val="nil"/>
              <w:bottom w:val="single" w:color="auto" w:sz="4" w:space="0"/>
              <w:right w:val="single" w:color="auto" w:sz="4" w:space="0"/>
            </w:tcBorders>
            <w:vAlign w:val="center"/>
          </w:tcPr>
          <w:p w14:paraId="286B73D8">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single" w:color="auto" w:sz="4" w:space="0"/>
              <w:bottom w:val="single" w:color="auto" w:sz="4" w:space="0"/>
              <w:right w:val="single" w:color="auto" w:sz="4" w:space="0"/>
            </w:tcBorders>
            <w:vAlign w:val="center"/>
          </w:tcPr>
          <w:p w14:paraId="5479DF3F">
            <w:pPr>
              <w:widowControl/>
              <w:spacing w:line="400" w:lineRule="exact"/>
              <w:ind w:firstLine="100" w:firstLineChars="50"/>
              <w:jc w:val="center"/>
              <w:rPr>
                <w:rFonts w:ascii="仿宋_GB2312" w:hAnsi="宋体 (正文)" w:eastAsia="仿宋_GB2312"/>
                <w:kern w:val="0"/>
                <w:sz w:val="20"/>
                <w:szCs w:val="20"/>
              </w:rPr>
            </w:pPr>
          </w:p>
        </w:tc>
        <w:tc>
          <w:tcPr>
            <w:tcW w:w="660" w:type="dxa"/>
            <w:tcBorders>
              <w:top w:val="single" w:color="auto" w:sz="4" w:space="0"/>
              <w:left w:val="single" w:color="auto" w:sz="4" w:space="0"/>
              <w:bottom w:val="single" w:color="auto" w:sz="4" w:space="0"/>
              <w:right w:val="single" w:color="auto" w:sz="4" w:space="0"/>
            </w:tcBorders>
            <w:vAlign w:val="center"/>
          </w:tcPr>
          <w:p w14:paraId="33C51288">
            <w:pPr>
              <w:widowControl/>
              <w:spacing w:line="400" w:lineRule="exact"/>
              <w:ind w:firstLine="100" w:firstLineChars="50"/>
              <w:jc w:val="center"/>
              <w:rPr>
                <w:rFonts w:ascii="仿宋_GB2312" w:hAnsi="宋体 (正文)" w:eastAsia="仿宋_GB2312"/>
                <w:kern w:val="0"/>
                <w:sz w:val="20"/>
                <w:szCs w:val="20"/>
              </w:rPr>
            </w:pPr>
          </w:p>
        </w:tc>
        <w:tc>
          <w:tcPr>
            <w:tcW w:w="720" w:type="dxa"/>
            <w:tcBorders>
              <w:top w:val="single" w:color="auto" w:sz="4" w:space="0"/>
              <w:left w:val="nil"/>
              <w:bottom w:val="single" w:color="auto" w:sz="4" w:space="0"/>
              <w:right w:val="single" w:color="auto" w:sz="4" w:space="0"/>
            </w:tcBorders>
            <w:vAlign w:val="center"/>
          </w:tcPr>
          <w:p w14:paraId="2BC7903D">
            <w:pPr>
              <w:widowControl/>
              <w:spacing w:line="400" w:lineRule="exact"/>
              <w:ind w:firstLine="100" w:firstLineChars="50"/>
              <w:jc w:val="center"/>
              <w:rPr>
                <w:rFonts w:ascii="仿宋_GB2312" w:hAnsi="宋体 (正文)" w:eastAsia="仿宋_GB2312"/>
                <w:kern w:val="0"/>
                <w:sz w:val="20"/>
                <w:szCs w:val="20"/>
              </w:rPr>
            </w:pPr>
          </w:p>
        </w:tc>
        <w:tc>
          <w:tcPr>
            <w:tcW w:w="600" w:type="dxa"/>
            <w:tcBorders>
              <w:top w:val="single" w:color="auto" w:sz="4" w:space="0"/>
              <w:left w:val="nil"/>
              <w:bottom w:val="single" w:color="auto" w:sz="4" w:space="0"/>
              <w:right w:val="single" w:color="auto" w:sz="4" w:space="0"/>
            </w:tcBorders>
            <w:vAlign w:val="center"/>
          </w:tcPr>
          <w:p w14:paraId="7CE99B62">
            <w:pPr>
              <w:widowControl/>
              <w:spacing w:line="400" w:lineRule="exact"/>
              <w:ind w:firstLine="100" w:firstLineChars="50"/>
              <w:jc w:val="center"/>
              <w:rPr>
                <w:rFonts w:ascii="仿宋_GB2312" w:hAnsi="宋体 (正文)" w:eastAsia="仿宋_GB2312"/>
                <w:kern w:val="0"/>
                <w:sz w:val="20"/>
                <w:szCs w:val="20"/>
              </w:rPr>
            </w:pPr>
          </w:p>
        </w:tc>
        <w:tc>
          <w:tcPr>
            <w:tcW w:w="636" w:type="dxa"/>
            <w:tcBorders>
              <w:top w:val="single" w:color="auto" w:sz="4" w:space="0"/>
              <w:left w:val="nil"/>
              <w:bottom w:val="single" w:color="auto" w:sz="4" w:space="0"/>
              <w:right w:val="single" w:color="auto" w:sz="4" w:space="0"/>
            </w:tcBorders>
            <w:vAlign w:val="center"/>
          </w:tcPr>
          <w:p w14:paraId="6D8951E2">
            <w:pPr>
              <w:widowControl/>
              <w:spacing w:line="400" w:lineRule="exact"/>
              <w:ind w:firstLine="100" w:firstLineChars="50"/>
              <w:jc w:val="center"/>
              <w:rPr>
                <w:rFonts w:ascii="仿宋_GB2312" w:hAnsi="宋体 (正文)" w:eastAsia="仿宋_GB2312"/>
                <w:kern w:val="0"/>
                <w:sz w:val="20"/>
                <w:szCs w:val="20"/>
              </w:rPr>
            </w:pPr>
          </w:p>
        </w:tc>
        <w:tc>
          <w:tcPr>
            <w:tcW w:w="624" w:type="dxa"/>
            <w:tcBorders>
              <w:top w:val="single" w:color="auto" w:sz="4" w:space="0"/>
              <w:left w:val="nil"/>
              <w:bottom w:val="single" w:color="auto" w:sz="4" w:space="0"/>
              <w:right w:val="single" w:color="auto" w:sz="4" w:space="0"/>
            </w:tcBorders>
            <w:vAlign w:val="center"/>
          </w:tcPr>
          <w:p w14:paraId="4E47400F">
            <w:pPr>
              <w:widowControl/>
              <w:spacing w:line="400" w:lineRule="exact"/>
              <w:ind w:firstLine="100" w:firstLineChars="50"/>
              <w:jc w:val="center"/>
              <w:rPr>
                <w:rFonts w:ascii="仿宋_GB2312" w:hAnsi="宋体 (正文)" w:eastAsia="仿宋_GB2312"/>
                <w:kern w:val="0"/>
                <w:sz w:val="20"/>
                <w:szCs w:val="20"/>
              </w:rPr>
            </w:pPr>
          </w:p>
        </w:tc>
        <w:tc>
          <w:tcPr>
            <w:tcW w:w="639" w:type="dxa"/>
            <w:tcBorders>
              <w:top w:val="single" w:color="auto" w:sz="4" w:space="0"/>
              <w:left w:val="nil"/>
              <w:bottom w:val="single" w:color="auto" w:sz="4" w:space="0"/>
              <w:right w:val="single" w:color="auto" w:sz="4" w:space="0"/>
            </w:tcBorders>
            <w:vAlign w:val="center"/>
          </w:tcPr>
          <w:p w14:paraId="03BD49B5">
            <w:pPr>
              <w:widowControl/>
              <w:spacing w:line="400" w:lineRule="exact"/>
              <w:ind w:firstLine="100" w:firstLineChars="50"/>
              <w:jc w:val="center"/>
              <w:rPr>
                <w:rFonts w:ascii="仿宋_GB2312" w:hAnsi="宋体 (正文)" w:eastAsia="仿宋_GB2312"/>
                <w:kern w:val="0"/>
                <w:sz w:val="20"/>
                <w:szCs w:val="20"/>
              </w:rPr>
            </w:pPr>
          </w:p>
        </w:tc>
      </w:tr>
    </w:tbl>
    <w:p w14:paraId="0D36186F">
      <w:pPr>
        <w:spacing w:line="400" w:lineRule="exact"/>
        <w:rPr>
          <w:rFonts w:hint="eastAsia" w:ascii="仿宋_GB2312" w:hAnsi="宋体" w:eastAsia="仿宋_GB2312"/>
          <w:bCs/>
          <w:sz w:val="28"/>
          <w:szCs w:val="28"/>
        </w:rPr>
      </w:pPr>
      <w:r>
        <w:rPr>
          <w:rFonts w:hint="eastAsia" w:ascii="仿宋_GB2312" w:hAnsi="宋体" w:eastAsia="仿宋_GB2312"/>
          <w:bCs/>
          <w:sz w:val="28"/>
          <w:szCs w:val="28"/>
        </w:rPr>
        <w:t xml:space="preserve"> 注：1、请填上身份证号码，注明性别,在参赛项目栏中打“√”。</w:t>
      </w:r>
    </w:p>
    <w:p w14:paraId="072213A8"/>
    <w:p w14:paraId="4E53304B">
      <w:pPr>
        <w:rPr>
          <w:rFonts w:hint="eastAsia"/>
          <w:sz w:val="32"/>
          <w:szCs w:val="32"/>
        </w:rPr>
      </w:pPr>
      <w:r>
        <w:rPr>
          <w:rFonts w:hint="eastAsia"/>
          <w:sz w:val="32"/>
          <w:szCs w:val="32"/>
        </w:rPr>
        <w:t>附件</w:t>
      </w:r>
      <w:r>
        <w:rPr>
          <w:sz w:val="32"/>
          <w:szCs w:val="32"/>
        </w:rPr>
        <w:t xml:space="preserve"> 2</w:t>
      </w:r>
      <w:r>
        <w:rPr>
          <w:rFonts w:hint="eastAsia"/>
          <w:sz w:val="32"/>
          <w:szCs w:val="32"/>
        </w:rPr>
        <w:t>：</w:t>
      </w:r>
    </w:p>
    <w:p w14:paraId="6A58326B">
      <w:pPr>
        <w:jc w:val="center"/>
        <w:rPr>
          <w:rFonts w:hint="eastAsia" w:ascii="宋体" w:hAnsi="宋体"/>
          <w:b/>
          <w:sz w:val="32"/>
          <w:szCs w:val="32"/>
        </w:rPr>
      </w:pPr>
      <w:r>
        <w:rPr>
          <w:rFonts w:hint="eastAsia" w:ascii="宋体" w:hAnsi="宋体"/>
          <w:b/>
          <w:sz w:val="32"/>
          <w:szCs w:val="32"/>
          <w:lang w:eastAsia="zh-CN"/>
        </w:rPr>
        <w:t>“</w:t>
      </w:r>
      <w:r>
        <w:rPr>
          <w:rFonts w:hint="eastAsia" w:ascii="宋体" w:hAnsi="宋体"/>
          <w:b/>
          <w:sz w:val="32"/>
          <w:szCs w:val="32"/>
          <w:lang w:val="en-US" w:eastAsia="zh-CN"/>
        </w:rPr>
        <w:t>威龙杯</w:t>
      </w:r>
      <w:r>
        <w:rPr>
          <w:rFonts w:hint="eastAsia" w:ascii="宋体" w:hAnsi="宋体"/>
          <w:b/>
          <w:sz w:val="32"/>
          <w:szCs w:val="32"/>
          <w:lang w:eastAsia="zh-CN"/>
        </w:rPr>
        <w:t>”</w:t>
      </w:r>
      <w:r>
        <w:rPr>
          <w:rFonts w:hint="eastAsia" w:ascii="宋体" w:hAnsi="宋体"/>
          <w:b/>
          <w:sz w:val="32"/>
          <w:szCs w:val="32"/>
        </w:rPr>
        <w:t>浙江省</w:t>
      </w:r>
      <w:r>
        <w:rPr>
          <w:rFonts w:hint="eastAsia" w:ascii="宋体" w:hAnsi="宋体"/>
          <w:b/>
          <w:sz w:val="32"/>
          <w:szCs w:val="32"/>
          <w:lang w:val="en-US" w:eastAsia="zh-CN"/>
        </w:rPr>
        <w:t>第五届</w:t>
      </w:r>
      <w:r>
        <w:rPr>
          <w:rFonts w:hint="eastAsia" w:ascii="宋体" w:hAnsi="宋体"/>
          <w:b/>
          <w:sz w:val="32"/>
          <w:szCs w:val="32"/>
        </w:rPr>
        <w:t>公开水域系列赛（金华站）</w:t>
      </w:r>
    </w:p>
    <w:p w14:paraId="4F3B6803">
      <w:pPr>
        <w:jc w:val="center"/>
        <w:rPr>
          <w:rFonts w:hint="eastAsia" w:ascii="宋体" w:hAnsi="宋体"/>
          <w:b/>
          <w:sz w:val="32"/>
          <w:szCs w:val="32"/>
        </w:rPr>
      </w:pPr>
      <w:r>
        <w:rPr>
          <w:rFonts w:hint="eastAsia" w:ascii="宋体" w:hAnsi="宋体"/>
          <w:b/>
          <w:sz w:val="32"/>
          <w:szCs w:val="32"/>
        </w:rPr>
        <w:t>自愿参加比赛责任保证书</w:t>
      </w:r>
    </w:p>
    <w:p w14:paraId="424228D9">
      <w:pPr>
        <w:ind w:firstLine="560" w:firstLineChars="200"/>
        <w:rPr>
          <w:rFonts w:hint="eastAsia" w:ascii="宋体" w:hAnsi="宋体"/>
          <w:sz w:val="28"/>
          <w:szCs w:val="28"/>
        </w:rPr>
      </w:pPr>
      <w:r>
        <w:rPr>
          <w:rFonts w:hint="eastAsia" w:ascii="宋体" w:hAnsi="宋体"/>
          <w:sz w:val="28"/>
          <w:szCs w:val="28"/>
        </w:rPr>
        <w:t>一、我完全了解自己的健康状况良好，没有任何身体不适或疾病（包括先天性心脏病、风湿性心脏病、高血压、脑血管疾病、心肌炎、其他心脏病、冠状动脉病、严重心律不齐、血糖过高或过低及其它不适合游泳运动的疾病）。因此我郑重声明，可以正常参加</w:t>
      </w:r>
      <w:r>
        <w:rPr>
          <w:rFonts w:hint="eastAsia" w:ascii="宋体" w:hAnsi="宋体"/>
          <w:sz w:val="28"/>
          <w:szCs w:val="28"/>
          <w:lang w:eastAsia="zh-CN"/>
        </w:rPr>
        <w:t>“</w:t>
      </w:r>
      <w:r>
        <w:rPr>
          <w:rFonts w:hint="eastAsia" w:ascii="宋体" w:hAnsi="宋体"/>
          <w:sz w:val="28"/>
          <w:szCs w:val="28"/>
          <w:lang w:val="en-US" w:eastAsia="zh-CN"/>
        </w:rPr>
        <w:t>威龙杯</w:t>
      </w:r>
      <w:r>
        <w:rPr>
          <w:rFonts w:hint="eastAsia" w:ascii="宋体" w:hAnsi="宋体"/>
          <w:sz w:val="28"/>
          <w:szCs w:val="28"/>
          <w:lang w:eastAsia="zh-CN"/>
        </w:rPr>
        <w:t>”</w:t>
      </w:r>
      <w:r>
        <w:rPr>
          <w:rFonts w:hint="eastAsia" w:ascii="宋体" w:hAnsi="宋体"/>
          <w:sz w:val="28"/>
          <w:szCs w:val="28"/>
        </w:rPr>
        <w:t>浙江省</w:t>
      </w:r>
      <w:r>
        <w:rPr>
          <w:rFonts w:hint="eastAsia" w:ascii="宋体" w:hAnsi="宋体"/>
          <w:sz w:val="28"/>
          <w:szCs w:val="28"/>
          <w:lang w:val="en-US" w:eastAsia="zh-CN"/>
        </w:rPr>
        <w:t>第五届</w:t>
      </w:r>
      <w:r>
        <w:rPr>
          <w:rFonts w:hint="eastAsia" w:ascii="宋体" w:hAnsi="宋体"/>
          <w:sz w:val="28"/>
          <w:szCs w:val="28"/>
        </w:rPr>
        <w:t>公开水域系列赛（金华站）。</w:t>
      </w:r>
    </w:p>
    <w:p w14:paraId="267AC035">
      <w:pPr>
        <w:spacing w:line="500" w:lineRule="exact"/>
        <w:ind w:firstLine="560" w:firstLineChars="200"/>
        <w:jc w:val="left"/>
        <w:rPr>
          <w:rFonts w:hint="eastAsia" w:ascii="宋体" w:hAnsi="宋体"/>
          <w:sz w:val="28"/>
          <w:szCs w:val="28"/>
        </w:rPr>
      </w:pPr>
      <w:r>
        <w:rPr>
          <w:rFonts w:hint="eastAsia" w:ascii="宋体" w:hAnsi="宋体"/>
          <w:sz w:val="28"/>
          <w:szCs w:val="28"/>
        </w:rPr>
        <w:t>二、我充分了解本次活动期间的训练或比赛有潜在的危险，以及可能由此而导致的受伤或事故，我会竭尽所能，以对自己安全负责任的态度参赛。</w:t>
      </w:r>
    </w:p>
    <w:p w14:paraId="5D224088">
      <w:pPr>
        <w:spacing w:line="500" w:lineRule="exact"/>
        <w:ind w:firstLine="560" w:firstLineChars="200"/>
        <w:rPr>
          <w:rFonts w:hint="eastAsia" w:ascii="宋体" w:hAnsi="宋体"/>
          <w:sz w:val="28"/>
          <w:szCs w:val="28"/>
        </w:rPr>
      </w:pPr>
      <w:r>
        <w:rPr>
          <w:rFonts w:hint="eastAsia" w:ascii="宋体" w:hAnsi="宋体"/>
          <w:sz w:val="28"/>
          <w:szCs w:val="28"/>
        </w:rPr>
        <w:t>三、我本人愿意遵守本次比赛活动的所有规则规定；如果本人在参赛过程中发现或注意到任何风险和潜在风险，本人将立刻终止参赛或告之赛会官员。</w:t>
      </w:r>
    </w:p>
    <w:p w14:paraId="680C369C">
      <w:pPr>
        <w:spacing w:line="500" w:lineRule="exact"/>
        <w:rPr>
          <w:rFonts w:hint="eastAsia" w:ascii="宋体" w:hAnsi="宋体"/>
          <w:sz w:val="28"/>
          <w:szCs w:val="28"/>
        </w:rPr>
      </w:pPr>
      <w:r>
        <w:rPr>
          <w:rFonts w:hint="eastAsia" w:ascii="宋体" w:hAnsi="宋体"/>
          <w:sz w:val="28"/>
          <w:szCs w:val="28"/>
        </w:rPr>
        <w:t xml:space="preserve">    四、我本人以及我的继承人、代理人、个人代表或亲属将放弃追究所有导致伤残、损失或死亡的权利。</w:t>
      </w:r>
    </w:p>
    <w:p w14:paraId="4996736B">
      <w:pPr>
        <w:spacing w:line="500" w:lineRule="exact"/>
        <w:rPr>
          <w:rFonts w:hint="eastAsia" w:ascii="宋体" w:hAnsi="宋体"/>
          <w:sz w:val="28"/>
          <w:szCs w:val="28"/>
        </w:rPr>
      </w:pPr>
      <w:r>
        <w:rPr>
          <w:rFonts w:hint="eastAsia" w:ascii="宋体" w:hAnsi="宋体"/>
          <w:sz w:val="28"/>
          <w:szCs w:val="28"/>
        </w:rPr>
        <w:t xml:space="preserve">    五、我同意接受主办方在比赛期间提供的现场急救性质的医务治疗，但在医院救治等发生的相关费用由本人负担。</w:t>
      </w:r>
    </w:p>
    <w:p w14:paraId="2973440C">
      <w:pPr>
        <w:spacing w:line="500" w:lineRule="exact"/>
        <w:ind w:firstLine="560" w:firstLineChars="200"/>
        <w:rPr>
          <w:rFonts w:hint="eastAsia" w:ascii="宋体" w:hAnsi="宋体"/>
          <w:sz w:val="28"/>
          <w:szCs w:val="28"/>
        </w:rPr>
      </w:pPr>
      <w:r>
        <w:rPr>
          <w:rFonts w:hint="eastAsia" w:ascii="宋体" w:hAnsi="宋体"/>
          <w:sz w:val="28"/>
          <w:szCs w:val="28"/>
        </w:rPr>
        <w:t>本人已认真阅读全面理解以上内容，且对上述所有内容予以确认并承担相应的法律责任，本人签署此责任书纯属自愿。</w:t>
      </w:r>
    </w:p>
    <w:p w14:paraId="3139CB68">
      <w:pPr>
        <w:spacing w:line="500" w:lineRule="exact"/>
        <w:jc w:val="left"/>
        <w:rPr>
          <w:rFonts w:hint="eastAsia" w:ascii="宋体" w:hAnsi="宋体"/>
          <w:sz w:val="28"/>
          <w:szCs w:val="28"/>
        </w:rPr>
      </w:pPr>
    </w:p>
    <w:p w14:paraId="2C48D5DC">
      <w:pPr>
        <w:spacing w:line="500" w:lineRule="exact"/>
        <w:jc w:val="left"/>
        <w:rPr>
          <w:rFonts w:hint="eastAsia" w:ascii="宋体" w:hAnsi="宋体"/>
          <w:sz w:val="28"/>
          <w:szCs w:val="28"/>
        </w:rPr>
      </w:pPr>
      <w:r>
        <w:rPr>
          <w:rFonts w:hint="eastAsia" w:ascii="宋体" w:hAnsi="宋体"/>
          <w:sz w:val="28"/>
          <w:szCs w:val="28"/>
        </w:rPr>
        <w:t xml:space="preserve">领队签名：                  </w:t>
      </w:r>
    </w:p>
    <w:p w14:paraId="41A7994B">
      <w:pPr>
        <w:spacing w:line="500" w:lineRule="exact"/>
        <w:jc w:val="left"/>
        <w:rPr>
          <w:rFonts w:hint="eastAsia" w:ascii="宋体" w:hAnsi="宋体"/>
          <w:sz w:val="28"/>
          <w:szCs w:val="28"/>
        </w:rPr>
      </w:pPr>
      <w:r>
        <w:rPr>
          <w:rFonts w:hint="eastAsia" w:ascii="宋体" w:hAnsi="宋体"/>
          <w:sz w:val="28"/>
          <w:szCs w:val="28"/>
        </w:rPr>
        <w:t>参赛者签名：</w:t>
      </w:r>
    </w:p>
    <w:p w14:paraId="08511953">
      <w:pPr>
        <w:spacing w:line="500" w:lineRule="exact"/>
        <w:rPr>
          <w:rFonts w:hint="eastAsia" w:ascii="宋体" w:hAnsi="宋体"/>
          <w:sz w:val="28"/>
          <w:szCs w:val="28"/>
        </w:rPr>
      </w:pPr>
      <w:r>
        <w:rPr>
          <w:rFonts w:hint="eastAsia" w:ascii="宋体" w:hAnsi="宋体"/>
          <w:sz w:val="28"/>
          <w:szCs w:val="28"/>
        </w:rPr>
        <w:t>参赛者身份证号码：</w:t>
      </w:r>
    </w:p>
    <w:p w14:paraId="3A3EC82A">
      <w:pPr>
        <w:spacing w:line="500" w:lineRule="exact"/>
        <w:jc w:val="right"/>
        <w:rPr>
          <w:rFonts w:hint="eastAsia" w:ascii="宋体" w:hAnsi="宋体"/>
          <w:sz w:val="28"/>
          <w:szCs w:val="28"/>
        </w:rPr>
      </w:pPr>
      <w:r>
        <w:rPr>
          <w:rFonts w:hint="eastAsia" w:ascii="宋体" w:hAnsi="宋体"/>
          <w:sz w:val="28"/>
          <w:szCs w:val="28"/>
        </w:rPr>
        <w:t xml:space="preserve">                                      2024年10月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宋体 (正文)">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ODM0YmMxOWJiYWQyNDU4MGIzYWRmYTA0ZmI5NDcifQ=="/>
  </w:docVars>
  <w:rsids>
    <w:rsidRoot w:val="00000000"/>
    <w:rsid w:val="0002061D"/>
    <w:rsid w:val="013979D1"/>
    <w:rsid w:val="0330533C"/>
    <w:rsid w:val="1E190ECA"/>
    <w:rsid w:val="32E12FC8"/>
    <w:rsid w:val="38535350"/>
    <w:rsid w:val="399D5207"/>
    <w:rsid w:val="3A1F1161"/>
    <w:rsid w:val="57004907"/>
    <w:rsid w:val="6A964FCD"/>
    <w:rsid w:val="73E5487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默认段落字体1"/>
    <w:link w:val="1"/>
    <w:semiHidden/>
    <w:qFormat/>
    <w:uiPriority w:val="0"/>
  </w:style>
  <w:style w:type="table" w:customStyle="1" w:styleId="5">
    <w:name w:val="普通表格1"/>
    <w:semiHidden/>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Words>3289</Words>
  <Characters>3577</Characters>
  <Lines>0</Lines>
  <Paragraphs>0</Paragraphs>
  <TotalTime>2</TotalTime>
  <ScaleCrop>false</ScaleCrop>
  <LinksUpToDate>false</LinksUpToDate>
  <CharactersWithSpaces>3835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2024-10-12T11:59:00Z</dcterms:created>
  <dc:creator>11369</dc:creator>
  <cp:lastModifiedBy>11369</cp:lastModifiedBy>
  <dcterms:modified xsi:type="dcterms:W3CDTF">2024-10-14T04:53:44Z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40577036F27E4241954BFECFF5B5E329_13</vt:lpwstr>
  </property>
</Properties>
</file>