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6EEC2E">
      <w:pPr>
        <w:keepNext w:val="0"/>
        <w:keepLines w:val="0"/>
        <w:widowControl/>
        <w:suppressLineNumbers w:val="0"/>
        <w:jc w:val="both"/>
        <w:rPr>
          <w:rFonts w:ascii="微软雅黑" w:hAnsi="微软雅黑" w:eastAsia="微软雅黑" w:cs="微软雅黑"/>
          <w:b/>
          <w:bCs/>
          <w:color w:val="18605A" w:themeColor="accent5" w:themeShade="80"/>
          <w:kern w:val="0"/>
          <w:sz w:val="21"/>
          <w:szCs w:val="21"/>
          <w:lang w:val="en-US" w:eastAsia="zh-CN" w:bidi="ar"/>
        </w:rPr>
      </w:pPr>
    </w:p>
    <w:p w14:paraId="7447937C">
      <w:pPr>
        <w:keepNext w:val="0"/>
        <w:keepLines w:val="0"/>
        <w:widowControl/>
        <w:suppressLineNumbers w:val="0"/>
        <w:jc w:val="center"/>
        <w:rPr>
          <w:rFonts w:hint="eastAsia" w:ascii="微软雅黑" w:hAnsi="微软雅黑" w:eastAsia="微软雅黑" w:cs="微软雅黑"/>
          <w:b/>
          <w:bCs/>
          <w:color w:val="080F17"/>
          <w:spacing w:val="-2"/>
          <w:sz w:val="40"/>
          <w:szCs w:val="40"/>
          <w:lang w:eastAsia="zh-CN"/>
        </w:rPr>
      </w:pPr>
      <w:r>
        <w:rPr>
          <w:rFonts w:ascii="微软雅黑" w:hAnsi="微软雅黑" w:eastAsia="微软雅黑" w:cs="微软雅黑"/>
          <w:b/>
          <w:bCs/>
          <w:color w:val="7F0000"/>
          <w:kern w:val="0"/>
          <w:sz w:val="21"/>
          <w:szCs w:val="21"/>
          <w:lang w:val="en-US" w:eastAsia="zh-CN" w:bidi="ar"/>
        </w:rPr>
        <w:t>---------------------------------------------</w:t>
      </w:r>
      <w:r>
        <w:rPr>
          <w:rFonts w:ascii="微软雅黑" w:hAnsi="微软雅黑" w:eastAsia="微软雅黑" w:cs="微软雅黑"/>
          <w:b/>
          <w:bCs/>
          <w:color w:val="7F0000"/>
          <w:kern w:val="0"/>
          <w:sz w:val="32"/>
          <w:szCs w:val="32"/>
          <w:lang w:val="en-US" w:eastAsia="zh-CN" w:bidi="ar"/>
        </w:rPr>
        <w:t>行程特色</w:t>
      </w:r>
      <w:r>
        <w:rPr>
          <w:rFonts w:ascii="微软雅黑" w:hAnsi="微软雅黑" w:eastAsia="微软雅黑" w:cs="微软雅黑"/>
          <w:b/>
          <w:bCs/>
          <w:color w:val="7F0000"/>
          <w:kern w:val="0"/>
          <w:sz w:val="21"/>
          <w:szCs w:val="21"/>
          <w:lang w:val="en-US" w:eastAsia="zh-CN" w:bidi="ar"/>
        </w:rPr>
        <w:t>---------------------------------------------</w:t>
      </w:r>
    </w:p>
    <w:p w14:paraId="70273FC2">
      <w:pPr>
        <w:spacing w:before="218" w:line="206" w:lineRule="auto"/>
        <w:rPr>
          <w:rFonts w:hint="eastAsia" w:ascii="微软雅黑" w:hAnsi="微软雅黑" w:eastAsia="微软雅黑" w:cs="微软雅黑"/>
          <w:b/>
          <w:bCs/>
          <w:color w:val="FFFFFF" w:themeColor="background1"/>
          <w:spacing w:val="-2"/>
          <w:sz w:val="40"/>
          <w:szCs w:val="40"/>
          <w:highlight w:val="darkRed"/>
          <w:shd w:val="clear" w:color="FFFFFF" w:fill="D9D9D9"/>
          <w:lang w:eastAsia="zh-CN"/>
          <w14:textFill>
            <w14:solidFill>
              <w14:schemeClr w14:val="bg1"/>
            </w14:solidFill>
          </w14:textFill>
        </w:rPr>
      </w:pPr>
      <w:r>
        <w:rPr>
          <w:rFonts w:hint="eastAsia" w:ascii="微软雅黑" w:hAnsi="微软雅黑" w:eastAsia="微软雅黑" w:cs="微软雅黑"/>
          <w:b/>
          <w:bCs/>
          <w:color w:val="FFFFFF" w:themeColor="background1"/>
          <w:spacing w:val="-2"/>
          <w:sz w:val="40"/>
          <w:szCs w:val="40"/>
          <w:highlight w:val="darkRed"/>
          <w:shd w:val="clear" w:color="FFFFFF" w:fill="D9D9D9"/>
          <w:lang w:eastAsia="zh-CN"/>
          <w14:textFill>
            <w14:solidFill>
              <w14:schemeClr w14:val="bg1"/>
            </w14:solidFill>
          </w14:textFill>
        </w:rPr>
        <w:t>【推荐理由】</w:t>
      </w:r>
    </w:p>
    <w:p w14:paraId="145F53E8">
      <w:pPr>
        <w:spacing w:before="218" w:line="206" w:lineRule="auto"/>
        <w:ind w:left="27"/>
        <w:rPr>
          <w:rFonts w:hint="eastAsia" w:ascii="微软雅黑" w:hAnsi="微软雅黑" w:eastAsia="微软雅黑" w:cs="微软雅黑"/>
          <w:color w:val="080F17"/>
          <w:spacing w:val="-2"/>
          <w:sz w:val="24"/>
          <w:szCs w:val="24"/>
          <w:lang w:val="en-US" w:eastAsia="zh-CN"/>
        </w:rPr>
      </w:pPr>
      <w:r>
        <w:rPr>
          <w:rFonts w:hint="eastAsia" w:ascii="微软雅黑" w:hAnsi="微软雅黑" w:eastAsia="微软雅黑" w:cs="微软雅黑"/>
          <w:color w:val="080F17"/>
          <w:spacing w:val="-2"/>
          <w:sz w:val="24"/>
          <w:szCs w:val="24"/>
          <w:lang w:val="en-US" w:eastAsia="zh-CN"/>
        </w:rPr>
        <w:t>【产品亮点】：25人精致小团，0自费</w:t>
      </w:r>
    </w:p>
    <w:p w14:paraId="707FAC12">
      <w:pPr>
        <w:spacing w:before="218" w:line="206" w:lineRule="auto"/>
        <w:ind w:left="27"/>
        <w:rPr>
          <w:rFonts w:hint="eastAsia" w:ascii="微软雅黑" w:hAnsi="微软雅黑" w:eastAsia="微软雅黑" w:cs="微软雅黑"/>
          <w:color w:val="080F17"/>
          <w:spacing w:val="-2"/>
          <w:sz w:val="24"/>
          <w:szCs w:val="24"/>
          <w:lang w:val="en-US" w:eastAsia="zh-CN"/>
        </w:rPr>
      </w:pPr>
      <w:r>
        <w:rPr>
          <w:rFonts w:hint="eastAsia" w:ascii="微软雅黑" w:hAnsi="微软雅黑" w:eastAsia="微软雅黑" w:cs="微软雅黑"/>
          <w:color w:val="080F17"/>
          <w:spacing w:val="-2"/>
          <w:sz w:val="24"/>
          <w:szCs w:val="24"/>
          <w:lang w:val="en-US" w:eastAsia="zh-CN"/>
        </w:rPr>
        <w:t>【高端舒适】：全程精选舒适型酒店升级2晚四钻酒店</w:t>
      </w:r>
    </w:p>
    <w:p w14:paraId="17636F09">
      <w:pPr>
        <w:spacing w:before="218" w:line="206" w:lineRule="auto"/>
        <w:ind w:left="27"/>
        <w:rPr>
          <w:rFonts w:hint="eastAsia" w:ascii="微软雅黑" w:hAnsi="微软雅黑" w:eastAsia="微软雅黑" w:cs="微软雅黑"/>
          <w:color w:val="080F17"/>
          <w:spacing w:val="-2"/>
          <w:sz w:val="24"/>
          <w:szCs w:val="24"/>
          <w:lang w:val="en-US" w:eastAsia="zh-CN"/>
        </w:rPr>
      </w:pPr>
      <w:r>
        <w:rPr>
          <w:rFonts w:hint="eastAsia" w:ascii="微软雅黑" w:hAnsi="微软雅黑" w:eastAsia="微软雅黑" w:cs="微软雅黑"/>
          <w:color w:val="080F17"/>
          <w:spacing w:val="-2"/>
          <w:sz w:val="24"/>
          <w:szCs w:val="24"/>
          <w:lang w:val="en-US" w:eastAsia="zh-CN"/>
        </w:rPr>
        <w:t xml:space="preserve">【贴心服务】：全程1车1导，落地后当地司机导游一站式服务，中途不更换、无缝衔接 </w:t>
      </w:r>
    </w:p>
    <w:p w14:paraId="2C7216A2">
      <w:pPr>
        <w:spacing w:before="218" w:line="206" w:lineRule="auto"/>
        <w:ind w:left="27"/>
        <w:rPr>
          <w:rFonts w:hint="eastAsia" w:ascii="微软雅黑" w:hAnsi="微软雅黑" w:eastAsia="微软雅黑" w:cs="微软雅黑"/>
          <w:color w:val="080F17"/>
          <w:spacing w:val="-2"/>
          <w:sz w:val="24"/>
          <w:szCs w:val="24"/>
          <w:lang w:val="en-US" w:eastAsia="zh-CN"/>
        </w:rPr>
      </w:pPr>
      <w:r>
        <w:rPr>
          <w:rFonts w:hint="eastAsia" w:ascii="微软雅黑" w:hAnsi="微软雅黑" w:eastAsia="微软雅黑" w:cs="微软雅黑"/>
          <w:color w:val="080F17"/>
          <w:spacing w:val="-2"/>
          <w:sz w:val="24"/>
          <w:szCs w:val="24"/>
          <w:lang w:val="en-US" w:eastAsia="zh-CN"/>
        </w:rPr>
        <w:t>【舒适座驾】：安排豪华大巴2+1航空座椅，驾驶经验丰富的师傅为您服务</w:t>
      </w:r>
    </w:p>
    <w:p w14:paraId="160588BE">
      <w:pPr>
        <w:spacing w:before="218" w:line="206" w:lineRule="auto"/>
        <w:ind w:left="27"/>
        <w:rPr>
          <w:rFonts w:hint="eastAsia" w:ascii="微软雅黑" w:hAnsi="微软雅黑" w:eastAsia="微软雅黑" w:cs="微软雅黑"/>
          <w:color w:val="080F17"/>
          <w:spacing w:val="-2"/>
          <w:sz w:val="24"/>
          <w:szCs w:val="24"/>
          <w:lang w:val="en-US" w:eastAsia="zh-CN"/>
        </w:rPr>
      </w:pPr>
      <w:r>
        <w:rPr>
          <w:rFonts w:hint="eastAsia" w:ascii="微软雅黑" w:hAnsi="微软雅黑" w:eastAsia="微软雅黑" w:cs="微软雅黑"/>
          <w:color w:val="080F17"/>
          <w:spacing w:val="-2"/>
          <w:sz w:val="24"/>
          <w:szCs w:val="24"/>
          <w:lang w:val="en-US" w:eastAsia="zh-CN"/>
        </w:rPr>
        <w:t>【美食盛宴】：香喷的烤包子、特色养身鸽子汤、新疆特色抓饭、布尔津烤鱼、乌苏大啤酒</w:t>
      </w:r>
    </w:p>
    <w:p w14:paraId="3BD12D3B">
      <w:pPr>
        <w:spacing w:before="218" w:line="206" w:lineRule="auto"/>
        <w:ind w:left="27"/>
        <w:rPr>
          <w:rFonts w:hint="eastAsia" w:ascii="微软雅黑" w:hAnsi="微软雅黑" w:eastAsia="微软雅黑" w:cs="微软雅黑"/>
          <w:color w:val="080F17"/>
          <w:spacing w:val="-2"/>
          <w:sz w:val="24"/>
          <w:szCs w:val="24"/>
          <w:lang w:val="en-US" w:eastAsia="zh-CN"/>
        </w:rPr>
      </w:pPr>
      <w:r>
        <w:rPr>
          <w:rFonts w:hint="eastAsia" w:ascii="微软雅黑" w:hAnsi="微软雅黑" w:eastAsia="微软雅黑" w:cs="微软雅黑"/>
          <w:color w:val="080F17"/>
          <w:spacing w:val="-2"/>
          <w:sz w:val="24"/>
          <w:szCs w:val="24"/>
          <w:lang w:val="en-US" w:eastAsia="zh-CN"/>
        </w:rPr>
        <w:t>【优质服务】：全程1车1导：落地后当地司机导游一站式服务，中途不更换、无缝衔接；随车配置２个暖水瓶，贴心随行；</w:t>
      </w:r>
    </w:p>
    <w:p w14:paraId="5507D5FA">
      <w:pPr>
        <w:spacing w:before="218" w:line="206" w:lineRule="auto"/>
        <w:ind w:left="27"/>
        <w:rPr>
          <w:rFonts w:hint="eastAsia" w:ascii="微软雅黑" w:hAnsi="微软雅黑" w:eastAsia="微软雅黑" w:cs="微软雅黑"/>
          <w:color w:val="080F17"/>
          <w:spacing w:val="-2"/>
          <w:sz w:val="24"/>
          <w:szCs w:val="24"/>
          <w:lang w:val="en-US" w:eastAsia="zh-CN"/>
        </w:rPr>
      </w:pPr>
      <w:r>
        <w:rPr>
          <w:rFonts w:hint="eastAsia" w:ascii="微软雅黑" w:hAnsi="微软雅黑" w:eastAsia="微软雅黑" w:cs="微软雅黑"/>
          <w:color w:val="080F17"/>
          <w:spacing w:val="-2"/>
          <w:sz w:val="24"/>
          <w:szCs w:val="24"/>
          <w:lang w:val="en-US" w:eastAsia="zh-CN"/>
        </w:rPr>
        <w:t>【超值赠送】：</w:t>
      </w:r>
    </w:p>
    <w:p w14:paraId="1E85FF00">
      <w:pPr>
        <w:spacing w:before="218" w:line="206" w:lineRule="auto"/>
        <w:ind w:left="27"/>
        <w:rPr>
          <w:rFonts w:hint="eastAsia" w:ascii="微软雅黑" w:hAnsi="微软雅黑" w:eastAsia="微软雅黑" w:cs="微软雅黑"/>
          <w:color w:val="080F17"/>
          <w:spacing w:val="-2"/>
          <w:sz w:val="24"/>
          <w:szCs w:val="24"/>
          <w:lang w:val="en-US" w:eastAsia="zh-CN"/>
        </w:rPr>
      </w:pPr>
      <w:r>
        <w:rPr>
          <w:rFonts w:hint="eastAsia" w:ascii="微软雅黑" w:hAnsi="微软雅黑" w:eastAsia="微软雅黑" w:cs="微软雅黑"/>
          <w:color w:val="080F17"/>
          <w:spacing w:val="-2"/>
          <w:sz w:val="24"/>
          <w:szCs w:val="24"/>
          <w:lang w:val="en-US" w:eastAsia="zh-CN"/>
        </w:rPr>
        <w:t>【矿泉水】 每人每天一瓶矿泉水（不含接送）</w:t>
      </w:r>
    </w:p>
    <w:p w14:paraId="512F9606">
      <w:pPr>
        <w:spacing w:before="218" w:line="206" w:lineRule="auto"/>
        <w:rPr>
          <w:rFonts w:hint="eastAsia" w:ascii="微软雅黑" w:hAnsi="微软雅黑" w:eastAsia="微软雅黑" w:cs="微软雅黑"/>
          <w:color w:val="080F17"/>
          <w:spacing w:val="-2"/>
          <w:sz w:val="24"/>
          <w:szCs w:val="24"/>
          <w:lang w:val="en-US" w:eastAsia="zh-CN"/>
        </w:rPr>
      </w:pPr>
      <w:r>
        <w:rPr>
          <w:rFonts w:hint="eastAsia" w:ascii="微软雅黑" w:hAnsi="微软雅黑" w:eastAsia="微软雅黑" w:cs="微软雅黑"/>
          <w:color w:val="080F17"/>
          <w:spacing w:val="-2"/>
          <w:sz w:val="24"/>
          <w:szCs w:val="24"/>
          <w:lang w:val="en-US" w:eastAsia="zh-CN"/>
        </w:rPr>
        <w:t>【氧气袋】每车配备氧气袋（喀拉库勒湖行程使用）</w:t>
      </w:r>
    </w:p>
    <w:p w14:paraId="73648218">
      <w:pPr>
        <w:spacing w:before="218" w:line="206" w:lineRule="auto"/>
        <w:rPr>
          <w:rFonts w:hint="eastAsia" w:ascii="微软雅黑" w:hAnsi="微软雅黑" w:eastAsia="微软雅黑" w:cs="微软雅黑"/>
          <w:color w:val="080F17"/>
          <w:spacing w:val="-2"/>
          <w:sz w:val="24"/>
          <w:lang w:val="en-US" w:eastAsia="zh-CN"/>
        </w:rPr>
      </w:pPr>
    </w:p>
    <w:p w14:paraId="52F1C7D6">
      <w:pPr>
        <w:spacing w:before="218" w:line="206" w:lineRule="auto"/>
        <w:rPr>
          <w:rFonts w:hint="eastAsia" w:ascii="微软雅黑" w:hAnsi="微软雅黑" w:eastAsia="微软雅黑" w:cs="微软雅黑"/>
          <w:color w:val="080F17"/>
          <w:spacing w:val="-2"/>
          <w:sz w:val="24"/>
          <w:lang w:val="en-US" w:eastAsia="zh-CN"/>
        </w:rPr>
      </w:pPr>
    </w:p>
    <w:p w14:paraId="65CD167D">
      <w:pPr>
        <w:spacing w:before="218" w:line="206" w:lineRule="auto"/>
        <w:rPr>
          <w:rFonts w:hint="eastAsia" w:ascii="微软雅黑" w:hAnsi="微软雅黑" w:eastAsia="微软雅黑" w:cs="微软雅黑"/>
          <w:b/>
          <w:bCs/>
          <w:color w:val="FFFFFF" w:themeColor="background1"/>
          <w:spacing w:val="-2"/>
          <w:sz w:val="40"/>
          <w:szCs w:val="40"/>
          <w:highlight w:val="darkRed"/>
          <w:shd w:val="clear" w:color="FFFFFF" w:fill="D9D9D9"/>
          <w:lang w:eastAsia="zh-CN"/>
          <w14:textFill>
            <w14:solidFill>
              <w14:schemeClr w14:val="bg1"/>
            </w14:solidFill>
          </w14:textFill>
        </w:rPr>
      </w:pPr>
      <w:r>
        <w:rPr>
          <w:rFonts w:hint="eastAsia" w:ascii="微软雅黑" w:hAnsi="微软雅黑" w:eastAsia="微软雅黑" w:cs="微软雅黑"/>
          <w:b/>
          <w:bCs/>
          <w:color w:val="FFFFFF" w:themeColor="background1"/>
          <w:spacing w:val="-2"/>
          <w:sz w:val="40"/>
          <w:szCs w:val="40"/>
          <w:highlight w:val="darkRed"/>
          <w:shd w:val="clear" w:color="FFFFFF" w:fill="D9D9D9"/>
          <w:lang w:eastAsia="zh-CN"/>
          <w14:textFill>
            <w14:solidFill>
              <w14:schemeClr w14:val="bg1"/>
            </w14:solidFill>
          </w14:textFill>
        </w:rPr>
        <w:t>【简版行程】</w:t>
      </w:r>
    </w:p>
    <w:tbl>
      <w:tblPr>
        <w:tblStyle w:val="6"/>
        <w:tblW w:w="10628" w:type="dxa"/>
        <w:tblInd w:w="0" w:type="dxa"/>
        <w:tblBorders>
          <w:top w:val="single" w:color="974706" w:sz="12" w:space="0"/>
          <w:left w:val="single" w:color="974706" w:sz="12" w:space="0"/>
          <w:bottom w:val="single" w:color="974706" w:sz="12" w:space="0"/>
          <w:right w:val="single" w:color="974706" w:sz="12" w:space="0"/>
          <w:insideH w:val="dashSmallGap" w:color="974706" w:sz="4" w:space="0"/>
          <w:insideV w:val="dashSmallGap" w:color="974706" w:sz="4" w:space="0"/>
        </w:tblBorders>
        <w:tblLayout w:type="fixed"/>
        <w:tblCellMar>
          <w:top w:w="0" w:type="dxa"/>
          <w:left w:w="108" w:type="dxa"/>
          <w:bottom w:w="0" w:type="dxa"/>
          <w:right w:w="108" w:type="dxa"/>
        </w:tblCellMar>
      </w:tblPr>
      <w:tblGrid>
        <w:gridCol w:w="1546"/>
        <w:gridCol w:w="5170"/>
        <w:gridCol w:w="828"/>
        <w:gridCol w:w="960"/>
        <w:gridCol w:w="2124"/>
      </w:tblGrid>
      <w:tr w14:paraId="10FCF499">
        <w:tblPrEx>
          <w:tblBorders>
            <w:top w:val="single" w:color="974706" w:sz="12" w:space="0"/>
            <w:left w:val="single" w:color="974706" w:sz="12" w:space="0"/>
            <w:bottom w:val="single" w:color="974706" w:sz="12" w:space="0"/>
            <w:right w:val="single" w:color="974706" w:sz="12" w:space="0"/>
            <w:insideH w:val="dashSmallGap" w:color="974706" w:sz="4" w:space="0"/>
            <w:insideV w:val="dashSmallGap" w:color="974706" w:sz="4" w:space="0"/>
          </w:tblBorders>
          <w:tblCellMar>
            <w:top w:w="0" w:type="dxa"/>
            <w:left w:w="108" w:type="dxa"/>
            <w:bottom w:w="0" w:type="dxa"/>
            <w:right w:w="108" w:type="dxa"/>
          </w:tblCellMar>
        </w:tblPrEx>
        <w:trPr>
          <w:trHeight w:val="430" w:hRule="atLeast"/>
        </w:trPr>
        <w:tc>
          <w:tcPr>
            <w:tcW w:w="1546" w:type="dxa"/>
            <w:shd w:val="clear" w:color="auto" w:fill="D6DCE5" w:themeFill="text2" w:themeFillTint="32"/>
            <w:noWrap w:val="0"/>
            <w:vAlign w:val="center"/>
          </w:tcPr>
          <w:p w14:paraId="6C8D33F7">
            <w:pPr>
              <w:spacing w:line="500" w:lineRule="exact"/>
              <w:jc w:val="center"/>
              <w:rPr>
                <w:rFonts w:hint="eastAsia" w:ascii="微软雅黑" w:hAnsi="微软雅黑" w:eastAsia="微软雅黑" w:cs="微软雅黑"/>
                <w:b/>
                <w:sz w:val="20"/>
                <w:szCs w:val="20"/>
              </w:rPr>
            </w:pPr>
            <w:r>
              <w:rPr>
                <w:rFonts w:hint="eastAsia" w:ascii="微软雅黑" w:hAnsi="微软雅黑" w:eastAsia="微软雅黑" w:cs="微软雅黑"/>
                <w:b/>
                <w:sz w:val="20"/>
                <w:szCs w:val="20"/>
              </w:rPr>
              <w:t>天数</w:t>
            </w:r>
          </w:p>
        </w:tc>
        <w:tc>
          <w:tcPr>
            <w:tcW w:w="5170" w:type="dxa"/>
            <w:shd w:val="clear" w:color="auto" w:fill="D6DCE5" w:themeFill="text2" w:themeFillTint="32"/>
            <w:noWrap w:val="0"/>
            <w:vAlign w:val="center"/>
          </w:tcPr>
          <w:p w14:paraId="256FC510">
            <w:pPr>
              <w:spacing w:line="500" w:lineRule="exact"/>
              <w:jc w:val="center"/>
              <w:rPr>
                <w:rFonts w:hint="eastAsia" w:ascii="微软雅黑" w:hAnsi="微软雅黑" w:eastAsia="微软雅黑" w:cs="微软雅黑"/>
                <w:b/>
                <w:sz w:val="20"/>
                <w:szCs w:val="20"/>
              </w:rPr>
            </w:pPr>
            <w:r>
              <w:rPr>
                <w:rFonts w:hint="eastAsia" w:ascii="微软雅黑" w:hAnsi="微软雅黑" w:eastAsia="微软雅黑" w:cs="微软雅黑"/>
                <w:b/>
                <w:sz w:val="20"/>
                <w:szCs w:val="20"/>
              </w:rPr>
              <w:t>行程安排</w:t>
            </w:r>
          </w:p>
        </w:tc>
        <w:tc>
          <w:tcPr>
            <w:tcW w:w="828" w:type="dxa"/>
            <w:shd w:val="clear" w:color="auto" w:fill="D6DCE5" w:themeFill="text2" w:themeFillTint="32"/>
            <w:noWrap w:val="0"/>
            <w:vAlign w:val="center"/>
          </w:tcPr>
          <w:p w14:paraId="0F87A8A3">
            <w:pPr>
              <w:spacing w:line="500" w:lineRule="exact"/>
              <w:jc w:val="center"/>
              <w:rPr>
                <w:rFonts w:hint="eastAsia" w:ascii="微软雅黑" w:hAnsi="微软雅黑" w:eastAsia="微软雅黑" w:cs="微软雅黑"/>
                <w:b/>
                <w:sz w:val="20"/>
                <w:szCs w:val="20"/>
              </w:rPr>
            </w:pPr>
            <w:r>
              <w:rPr>
                <w:rFonts w:hint="eastAsia" w:ascii="微软雅黑" w:hAnsi="微软雅黑" w:eastAsia="微软雅黑" w:cs="微软雅黑"/>
                <w:b/>
                <w:sz w:val="20"/>
                <w:szCs w:val="20"/>
              </w:rPr>
              <w:t>交通</w:t>
            </w:r>
          </w:p>
        </w:tc>
        <w:tc>
          <w:tcPr>
            <w:tcW w:w="960" w:type="dxa"/>
            <w:shd w:val="clear" w:color="auto" w:fill="D6DCE5" w:themeFill="text2" w:themeFillTint="32"/>
            <w:noWrap w:val="0"/>
            <w:vAlign w:val="center"/>
          </w:tcPr>
          <w:p w14:paraId="0A7027D1">
            <w:pPr>
              <w:spacing w:line="500" w:lineRule="exact"/>
              <w:jc w:val="center"/>
              <w:rPr>
                <w:rFonts w:hint="eastAsia" w:ascii="微软雅黑" w:hAnsi="微软雅黑" w:eastAsia="微软雅黑" w:cs="微软雅黑"/>
                <w:b/>
                <w:sz w:val="20"/>
                <w:szCs w:val="20"/>
                <w:lang w:eastAsia="zh-CN"/>
              </w:rPr>
            </w:pPr>
            <w:r>
              <w:rPr>
                <w:rFonts w:hint="eastAsia" w:ascii="微软雅黑" w:hAnsi="微软雅黑" w:eastAsia="微软雅黑" w:cs="微软雅黑"/>
                <w:b/>
                <w:sz w:val="20"/>
                <w:szCs w:val="20"/>
                <w:lang w:eastAsia="zh-CN"/>
              </w:rPr>
              <w:t>用餐</w:t>
            </w:r>
          </w:p>
        </w:tc>
        <w:tc>
          <w:tcPr>
            <w:tcW w:w="2124" w:type="dxa"/>
            <w:shd w:val="clear" w:color="auto" w:fill="D6DCE5" w:themeFill="text2" w:themeFillTint="32"/>
            <w:noWrap w:val="0"/>
            <w:vAlign w:val="center"/>
          </w:tcPr>
          <w:p w14:paraId="6ACB1833">
            <w:pPr>
              <w:spacing w:line="500" w:lineRule="exact"/>
              <w:jc w:val="center"/>
              <w:rPr>
                <w:rFonts w:hint="eastAsia" w:ascii="微软雅黑" w:hAnsi="微软雅黑" w:eastAsia="微软雅黑" w:cs="微软雅黑"/>
                <w:b/>
                <w:sz w:val="20"/>
                <w:szCs w:val="20"/>
              </w:rPr>
            </w:pPr>
            <w:r>
              <w:rPr>
                <w:rFonts w:hint="eastAsia" w:ascii="微软雅黑" w:hAnsi="微软雅黑" w:eastAsia="微软雅黑" w:cs="微软雅黑"/>
                <w:b/>
                <w:sz w:val="20"/>
                <w:szCs w:val="20"/>
              </w:rPr>
              <w:t>住宿酒店</w:t>
            </w:r>
          </w:p>
        </w:tc>
      </w:tr>
      <w:tr w14:paraId="68020E5D">
        <w:tblPrEx>
          <w:tblBorders>
            <w:top w:val="single" w:color="974706" w:sz="12" w:space="0"/>
            <w:left w:val="single" w:color="974706" w:sz="12" w:space="0"/>
            <w:bottom w:val="single" w:color="974706" w:sz="12" w:space="0"/>
            <w:right w:val="single" w:color="974706" w:sz="12" w:space="0"/>
            <w:insideH w:val="dashSmallGap" w:color="974706" w:sz="4" w:space="0"/>
            <w:insideV w:val="dashSmallGap" w:color="974706" w:sz="4" w:space="0"/>
          </w:tblBorders>
          <w:tblCellMar>
            <w:top w:w="0" w:type="dxa"/>
            <w:left w:w="108" w:type="dxa"/>
            <w:bottom w:w="0" w:type="dxa"/>
            <w:right w:w="108" w:type="dxa"/>
          </w:tblCellMar>
        </w:tblPrEx>
        <w:trPr>
          <w:trHeight w:val="430" w:hRule="atLeast"/>
        </w:trPr>
        <w:tc>
          <w:tcPr>
            <w:tcW w:w="1546" w:type="dxa"/>
            <w:shd w:val="clear" w:color="auto" w:fill="D6DCE5" w:themeFill="text2" w:themeFillTint="32"/>
            <w:noWrap w:val="0"/>
            <w:vAlign w:val="center"/>
          </w:tcPr>
          <w:p w14:paraId="62FE1EC1">
            <w:pPr>
              <w:spacing w:line="500" w:lineRule="exact"/>
              <w:jc w:val="center"/>
              <w:rPr>
                <w:rFonts w:hint="eastAsia" w:ascii="微软雅黑" w:hAnsi="微软雅黑" w:eastAsia="微软雅黑" w:cs="微软雅黑"/>
                <w:b/>
                <w:sz w:val="20"/>
                <w:szCs w:val="20"/>
                <w:lang w:val="en-US" w:eastAsia="zh-CN"/>
              </w:rPr>
            </w:pPr>
            <w:r>
              <w:rPr>
                <w:rFonts w:hint="eastAsia" w:ascii="微软雅黑" w:hAnsi="微软雅黑" w:eastAsia="微软雅黑" w:cs="微软雅黑"/>
                <w:b/>
                <w:bCs/>
                <w:sz w:val="24"/>
                <w:szCs w:val="24"/>
              </w:rPr>
              <w:t>DAY1</w:t>
            </w:r>
          </w:p>
        </w:tc>
        <w:tc>
          <w:tcPr>
            <w:tcW w:w="5170" w:type="dxa"/>
            <w:shd w:val="clear" w:color="auto" w:fill="D6DCE5" w:themeFill="text2" w:themeFillTint="32"/>
            <w:noWrap w:val="0"/>
            <w:vAlign w:val="center"/>
          </w:tcPr>
          <w:p w14:paraId="21F9C4EE">
            <w:pPr>
              <w:spacing w:line="500" w:lineRule="exact"/>
              <w:jc w:val="both"/>
              <w:rPr>
                <w:rFonts w:hint="eastAsia" w:ascii="微软雅黑" w:hAnsi="微软雅黑" w:eastAsia="微软雅黑" w:cs="微软雅黑"/>
                <w:b/>
                <w:sz w:val="20"/>
                <w:szCs w:val="20"/>
                <w:lang w:eastAsia="zh-CN"/>
              </w:rPr>
            </w:pPr>
            <w:r>
              <w:rPr>
                <w:rFonts w:hint="eastAsia" w:ascii="微软雅黑" w:hAnsi="微软雅黑" w:eastAsia="微软雅黑" w:cs="微软雅黑"/>
                <w:b w:val="0"/>
                <w:bCs w:val="0"/>
                <w:sz w:val="24"/>
                <w:szCs w:val="24"/>
                <w:lang w:val="en-US" w:eastAsia="zh-CN"/>
              </w:rPr>
              <w:t>成都西--乌鲁木齐</w:t>
            </w:r>
          </w:p>
        </w:tc>
        <w:tc>
          <w:tcPr>
            <w:tcW w:w="828" w:type="dxa"/>
            <w:shd w:val="clear" w:color="auto" w:fill="D6DCE5" w:themeFill="text2" w:themeFillTint="32"/>
            <w:noWrap w:val="0"/>
            <w:vAlign w:val="center"/>
          </w:tcPr>
          <w:p w14:paraId="1ACC0947">
            <w:pPr>
              <w:spacing w:line="500" w:lineRule="exact"/>
              <w:jc w:val="center"/>
              <w:rPr>
                <w:rFonts w:hint="eastAsia" w:ascii="微软雅黑" w:hAnsi="微软雅黑" w:eastAsia="微软雅黑" w:cs="微软雅黑"/>
                <w:b/>
                <w:sz w:val="20"/>
                <w:szCs w:val="20"/>
                <w:lang w:eastAsia="zh-CN"/>
              </w:rPr>
            </w:pPr>
            <w:r>
              <w:rPr>
                <w:rFonts w:hint="eastAsia" w:ascii="微软雅黑" w:hAnsi="微软雅黑" w:eastAsia="微软雅黑" w:cs="微软雅黑"/>
                <w:b/>
                <w:sz w:val="20"/>
                <w:szCs w:val="20"/>
                <w:lang w:eastAsia="zh-CN"/>
              </w:rPr>
              <w:t>火车</w:t>
            </w:r>
          </w:p>
        </w:tc>
        <w:tc>
          <w:tcPr>
            <w:tcW w:w="960" w:type="dxa"/>
            <w:shd w:val="clear" w:color="auto" w:fill="D6DCE5" w:themeFill="text2" w:themeFillTint="32"/>
            <w:noWrap w:val="0"/>
            <w:vAlign w:val="center"/>
          </w:tcPr>
          <w:p w14:paraId="43547B00">
            <w:pPr>
              <w:spacing w:line="500" w:lineRule="exact"/>
              <w:jc w:val="center"/>
              <w:rPr>
                <w:rFonts w:hint="eastAsia" w:ascii="微软雅黑" w:hAnsi="微软雅黑" w:eastAsia="微软雅黑" w:cs="微软雅黑"/>
                <w:b/>
                <w:sz w:val="20"/>
                <w:szCs w:val="20"/>
                <w:lang w:eastAsia="zh-CN"/>
              </w:rPr>
            </w:pPr>
            <w:r>
              <w:rPr>
                <w:rFonts w:hint="eastAsia" w:ascii="微软雅黑" w:hAnsi="微软雅黑" w:eastAsia="微软雅黑" w:cs="微软雅黑"/>
                <w:b/>
                <w:sz w:val="20"/>
                <w:szCs w:val="20"/>
                <w:lang w:eastAsia="zh-CN"/>
              </w:rPr>
              <w:t>无</w:t>
            </w:r>
          </w:p>
        </w:tc>
        <w:tc>
          <w:tcPr>
            <w:tcW w:w="2124" w:type="dxa"/>
            <w:shd w:val="clear" w:color="auto" w:fill="D6DCE5" w:themeFill="text2" w:themeFillTint="32"/>
            <w:noWrap w:val="0"/>
            <w:vAlign w:val="center"/>
          </w:tcPr>
          <w:p w14:paraId="7E2323C9">
            <w:pPr>
              <w:spacing w:line="500" w:lineRule="exact"/>
              <w:jc w:val="center"/>
              <w:rPr>
                <w:rFonts w:hint="eastAsia" w:ascii="微软雅黑" w:hAnsi="微软雅黑" w:eastAsia="微软雅黑" w:cs="微软雅黑"/>
                <w:b/>
                <w:sz w:val="20"/>
                <w:szCs w:val="20"/>
                <w:lang w:eastAsia="zh-CN"/>
              </w:rPr>
            </w:pPr>
            <w:r>
              <w:rPr>
                <w:rFonts w:hint="eastAsia" w:ascii="微软雅黑" w:hAnsi="微软雅黑" w:eastAsia="微软雅黑" w:cs="微软雅黑"/>
                <w:b/>
                <w:sz w:val="20"/>
                <w:szCs w:val="20"/>
                <w:lang w:eastAsia="zh-CN"/>
              </w:rPr>
              <w:t>火车上</w:t>
            </w:r>
          </w:p>
        </w:tc>
      </w:tr>
      <w:tr w14:paraId="55BC2AF3">
        <w:tblPrEx>
          <w:tblBorders>
            <w:top w:val="single" w:color="974706" w:sz="12" w:space="0"/>
            <w:left w:val="single" w:color="974706" w:sz="12" w:space="0"/>
            <w:bottom w:val="single" w:color="974706" w:sz="12" w:space="0"/>
            <w:right w:val="single" w:color="974706" w:sz="12" w:space="0"/>
            <w:insideH w:val="dashSmallGap" w:color="974706" w:sz="4" w:space="0"/>
            <w:insideV w:val="dashSmallGap" w:color="974706" w:sz="4" w:space="0"/>
          </w:tblBorders>
          <w:tblCellMar>
            <w:top w:w="0" w:type="dxa"/>
            <w:left w:w="108" w:type="dxa"/>
            <w:bottom w:w="0" w:type="dxa"/>
            <w:right w:w="108" w:type="dxa"/>
          </w:tblCellMar>
        </w:tblPrEx>
        <w:trPr>
          <w:cantSplit/>
          <w:trHeight w:val="414" w:hRule="atLeast"/>
        </w:trPr>
        <w:tc>
          <w:tcPr>
            <w:tcW w:w="1546" w:type="dxa"/>
            <w:noWrap w:val="0"/>
            <w:vAlign w:val="center"/>
          </w:tcPr>
          <w:p w14:paraId="74EDC80D">
            <w:pPr>
              <w:spacing w:line="500" w:lineRule="exact"/>
              <w:jc w:val="cente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rPr>
              <w:t>DAY</w:t>
            </w:r>
            <w:r>
              <w:rPr>
                <w:rFonts w:hint="eastAsia" w:ascii="微软雅黑" w:hAnsi="微软雅黑" w:eastAsia="微软雅黑" w:cs="微软雅黑"/>
                <w:b/>
                <w:bCs/>
                <w:sz w:val="24"/>
                <w:szCs w:val="24"/>
                <w:lang w:val="en-US" w:eastAsia="zh-CN"/>
              </w:rPr>
              <w:t>2</w:t>
            </w:r>
          </w:p>
        </w:tc>
        <w:tc>
          <w:tcPr>
            <w:tcW w:w="5170" w:type="dxa"/>
            <w:noWrap w:val="0"/>
            <w:vAlign w:val="center"/>
          </w:tcPr>
          <w:p w14:paraId="138282D2">
            <w:pPr>
              <w:spacing w:line="500" w:lineRule="exact"/>
              <w:rPr>
                <w:rFonts w:hint="eastAsia" w:ascii="微软雅黑" w:hAnsi="微软雅黑" w:eastAsia="微软雅黑" w:cs="微软雅黑"/>
                <w:b w:val="0"/>
                <w:bCs w:val="0"/>
                <w:sz w:val="24"/>
                <w:szCs w:val="24"/>
                <w:lang w:val="en-US" w:eastAsia="zh-CN"/>
              </w:rPr>
            </w:pPr>
            <w:r>
              <w:rPr>
                <w:rFonts w:hint="eastAsia" w:ascii="微软雅黑" w:hAnsi="微软雅黑" w:eastAsia="微软雅黑" w:cs="微软雅黑"/>
                <w:b w:val="0"/>
                <w:bCs w:val="0"/>
                <w:sz w:val="24"/>
                <w:szCs w:val="24"/>
                <w:lang w:val="en-US" w:eastAsia="zh-CN"/>
              </w:rPr>
              <w:t>各地--乌鲁木齐/昌吉</w:t>
            </w:r>
          </w:p>
        </w:tc>
        <w:tc>
          <w:tcPr>
            <w:tcW w:w="828" w:type="dxa"/>
            <w:vMerge w:val="restart"/>
            <w:noWrap w:val="0"/>
            <w:vAlign w:val="center"/>
          </w:tcPr>
          <w:p w14:paraId="6DB1555A">
            <w:pPr>
              <w:spacing w:line="500" w:lineRule="exact"/>
              <w:jc w:val="center"/>
              <w:rPr>
                <w:rFonts w:hint="eastAsia" w:ascii="微软雅黑" w:hAnsi="微软雅黑" w:eastAsia="微软雅黑" w:cs="微软雅黑"/>
                <w:b/>
                <w:bCs/>
                <w:sz w:val="20"/>
                <w:szCs w:val="20"/>
                <w:lang w:val="en-US" w:eastAsia="zh-CN"/>
              </w:rPr>
            </w:pPr>
            <w:r>
              <w:rPr>
                <w:rFonts w:hint="eastAsia" w:ascii="微软雅黑" w:hAnsi="微软雅黑" w:eastAsia="微软雅黑" w:cs="微软雅黑"/>
                <w:b/>
                <w:bCs/>
                <w:sz w:val="20"/>
                <w:szCs w:val="20"/>
                <w:lang w:val="en-US" w:eastAsia="zh-CN"/>
              </w:rPr>
              <w:t>空</w:t>
            </w:r>
          </w:p>
          <w:p w14:paraId="173C4E17">
            <w:pPr>
              <w:spacing w:line="500" w:lineRule="exact"/>
              <w:jc w:val="center"/>
              <w:rPr>
                <w:rFonts w:hint="eastAsia" w:ascii="微软雅黑" w:hAnsi="微软雅黑" w:eastAsia="微软雅黑" w:cs="微软雅黑"/>
                <w:b/>
                <w:bCs/>
                <w:sz w:val="20"/>
                <w:szCs w:val="20"/>
                <w:lang w:val="en-US" w:eastAsia="zh-CN"/>
              </w:rPr>
            </w:pPr>
            <w:r>
              <w:rPr>
                <w:rFonts w:hint="eastAsia" w:ascii="微软雅黑" w:hAnsi="微软雅黑" w:eastAsia="微软雅黑" w:cs="微软雅黑"/>
                <w:b/>
                <w:bCs/>
                <w:sz w:val="20"/>
                <w:szCs w:val="20"/>
                <w:lang w:val="en-US" w:eastAsia="zh-CN"/>
              </w:rPr>
              <w:t>调</w:t>
            </w:r>
          </w:p>
          <w:p w14:paraId="4CF40C51">
            <w:pPr>
              <w:spacing w:line="500" w:lineRule="exact"/>
              <w:jc w:val="center"/>
              <w:rPr>
                <w:rFonts w:hint="eastAsia" w:ascii="微软雅黑" w:hAnsi="微软雅黑" w:eastAsia="微软雅黑" w:cs="微软雅黑"/>
                <w:b/>
                <w:bCs/>
                <w:sz w:val="20"/>
                <w:szCs w:val="20"/>
                <w:lang w:val="en-US" w:eastAsia="zh-CN"/>
              </w:rPr>
            </w:pPr>
            <w:r>
              <w:rPr>
                <w:rFonts w:hint="eastAsia" w:ascii="微软雅黑" w:hAnsi="微软雅黑" w:eastAsia="微软雅黑" w:cs="微软雅黑"/>
                <w:b/>
                <w:bCs/>
                <w:sz w:val="20"/>
                <w:szCs w:val="20"/>
                <w:lang w:val="en-US" w:eastAsia="zh-CN"/>
              </w:rPr>
              <w:t>旅</w:t>
            </w:r>
          </w:p>
          <w:p w14:paraId="7BCD08CA">
            <w:pPr>
              <w:spacing w:line="500" w:lineRule="exact"/>
              <w:jc w:val="center"/>
              <w:rPr>
                <w:rFonts w:hint="eastAsia" w:ascii="微软雅黑" w:hAnsi="微软雅黑" w:eastAsia="微软雅黑" w:cs="微软雅黑"/>
                <w:b/>
                <w:bCs/>
                <w:sz w:val="20"/>
                <w:szCs w:val="20"/>
                <w:lang w:val="en-US" w:eastAsia="zh-CN"/>
              </w:rPr>
            </w:pPr>
            <w:r>
              <w:rPr>
                <w:rFonts w:hint="eastAsia" w:ascii="微软雅黑" w:hAnsi="微软雅黑" w:eastAsia="微软雅黑" w:cs="微软雅黑"/>
                <w:b/>
                <w:bCs/>
                <w:sz w:val="20"/>
                <w:szCs w:val="20"/>
                <w:lang w:val="en-US" w:eastAsia="zh-CN"/>
              </w:rPr>
              <w:t>游</w:t>
            </w:r>
          </w:p>
          <w:p w14:paraId="69D998C8">
            <w:pPr>
              <w:spacing w:line="500" w:lineRule="exact"/>
              <w:jc w:val="center"/>
              <w:rPr>
                <w:rFonts w:hint="default" w:ascii="微软雅黑" w:hAnsi="微软雅黑" w:eastAsia="微软雅黑" w:cs="微软雅黑"/>
                <w:sz w:val="20"/>
                <w:szCs w:val="20"/>
                <w:lang w:val="en-US" w:eastAsia="zh-CN"/>
              </w:rPr>
            </w:pPr>
            <w:r>
              <w:rPr>
                <w:rFonts w:hint="eastAsia" w:ascii="微软雅黑" w:hAnsi="微软雅黑" w:eastAsia="微软雅黑" w:cs="微软雅黑"/>
                <w:b/>
                <w:bCs/>
                <w:sz w:val="20"/>
                <w:szCs w:val="20"/>
                <w:lang w:val="en-US" w:eastAsia="zh-CN"/>
              </w:rPr>
              <w:t xml:space="preserve">车 </w:t>
            </w:r>
          </w:p>
        </w:tc>
        <w:tc>
          <w:tcPr>
            <w:tcW w:w="960" w:type="dxa"/>
            <w:noWrap w:val="0"/>
            <w:vAlign w:val="center"/>
          </w:tcPr>
          <w:p w14:paraId="1D44DDC8">
            <w:pPr>
              <w:spacing w:line="500" w:lineRule="exact"/>
              <w:jc w:val="center"/>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无</w:t>
            </w:r>
          </w:p>
        </w:tc>
        <w:tc>
          <w:tcPr>
            <w:tcW w:w="2124" w:type="dxa"/>
            <w:noWrap w:val="0"/>
            <w:vAlign w:val="center"/>
          </w:tcPr>
          <w:p w14:paraId="1759E04F">
            <w:pPr>
              <w:spacing w:line="500" w:lineRule="exact"/>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乌鲁木齐/昌吉</w:t>
            </w:r>
          </w:p>
        </w:tc>
      </w:tr>
      <w:tr w14:paraId="43AB2E1E">
        <w:tblPrEx>
          <w:tblBorders>
            <w:top w:val="single" w:color="974706" w:sz="12" w:space="0"/>
            <w:left w:val="single" w:color="974706" w:sz="12" w:space="0"/>
            <w:bottom w:val="single" w:color="974706" w:sz="12" w:space="0"/>
            <w:right w:val="single" w:color="974706" w:sz="12" w:space="0"/>
            <w:insideH w:val="dashSmallGap" w:color="974706" w:sz="4" w:space="0"/>
            <w:insideV w:val="dashSmallGap" w:color="974706" w:sz="4" w:space="0"/>
          </w:tblBorders>
          <w:tblCellMar>
            <w:top w:w="0" w:type="dxa"/>
            <w:left w:w="108" w:type="dxa"/>
            <w:bottom w:w="0" w:type="dxa"/>
            <w:right w:w="108" w:type="dxa"/>
          </w:tblCellMar>
        </w:tblPrEx>
        <w:trPr>
          <w:cantSplit/>
          <w:trHeight w:val="90" w:hRule="atLeast"/>
        </w:trPr>
        <w:tc>
          <w:tcPr>
            <w:tcW w:w="1546" w:type="dxa"/>
            <w:noWrap w:val="0"/>
            <w:vAlign w:val="center"/>
          </w:tcPr>
          <w:p w14:paraId="25E2E0F6">
            <w:pPr>
              <w:spacing w:line="500" w:lineRule="exact"/>
              <w:jc w:val="cente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rPr>
              <w:t>DAY</w:t>
            </w:r>
            <w:r>
              <w:rPr>
                <w:rFonts w:hint="eastAsia" w:ascii="微软雅黑" w:hAnsi="微软雅黑" w:eastAsia="微软雅黑" w:cs="微软雅黑"/>
                <w:b/>
                <w:bCs/>
                <w:sz w:val="24"/>
                <w:szCs w:val="24"/>
                <w:lang w:val="en-US" w:eastAsia="zh-CN"/>
              </w:rPr>
              <w:t>3</w:t>
            </w:r>
          </w:p>
        </w:tc>
        <w:tc>
          <w:tcPr>
            <w:tcW w:w="5170" w:type="dxa"/>
            <w:noWrap w:val="0"/>
            <w:vAlign w:val="center"/>
          </w:tcPr>
          <w:p w14:paraId="172A3083">
            <w:pPr>
              <w:spacing w:line="500" w:lineRule="exact"/>
              <w:rPr>
                <w:rFonts w:hint="default" w:ascii="微软雅黑" w:hAnsi="微软雅黑" w:eastAsia="微软雅黑" w:cs="微软雅黑"/>
                <w:b w:val="0"/>
                <w:bCs w:val="0"/>
                <w:sz w:val="24"/>
                <w:szCs w:val="24"/>
                <w:lang w:val="en-US" w:eastAsia="zh-CN"/>
              </w:rPr>
            </w:pPr>
            <w:r>
              <w:rPr>
                <w:rFonts w:hint="eastAsia" w:ascii="微软雅黑" w:hAnsi="微软雅黑" w:eastAsia="微软雅黑" w:cs="微软雅黑"/>
                <w:b w:val="0"/>
                <w:bCs w:val="0"/>
                <w:sz w:val="24"/>
                <w:szCs w:val="24"/>
                <w:lang w:val="en-US" w:eastAsia="zh-CN"/>
              </w:rPr>
              <w:t>昌吉--S21-黄金海岸-布尔津</w:t>
            </w:r>
          </w:p>
        </w:tc>
        <w:tc>
          <w:tcPr>
            <w:tcW w:w="828" w:type="dxa"/>
            <w:vMerge w:val="continue"/>
            <w:noWrap w:val="0"/>
            <w:vAlign w:val="center"/>
          </w:tcPr>
          <w:p w14:paraId="21C9893A">
            <w:pPr>
              <w:spacing w:line="500" w:lineRule="exact"/>
              <w:rPr>
                <w:rFonts w:hint="eastAsia" w:ascii="微软雅黑" w:hAnsi="微软雅黑" w:eastAsia="微软雅黑" w:cs="微软雅黑"/>
                <w:sz w:val="20"/>
                <w:szCs w:val="20"/>
              </w:rPr>
            </w:pPr>
          </w:p>
        </w:tc>
        <w:tc>
          <w:tcPr>
            <w:tcW w:w="960" w:type="dxa"/>
            <w:noWrap w:val="0"/>
            <w:vAlign w:val="center"/>
          </w:tcPr>
          <w:p w14:paraId="0DD1BB51">
            <w:pPr>
              <w:spacing w:line="500" w:lineRule="exact"/>
              <w:jc w:val="center"/>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早中晚</w:t>
            </w:r>
          </w:p>
        </w:tc>
        <w:tc>
          <w:tcPr>
            <w:tcW w:w="2124" w:type="dxa"/>
            <w:noWrap w:val="0"/>
            <w:vAlign w:val="center"/>
          </w:tcPr>
          <w:p w14:paraId="77BD2D5B">
            <w:pPr>
              <w:spacing w:line="500" w:lineRule="exact"/>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布尔津</w:t>
            </w:r>
          </w:p>
        </w:tc>
      </w:tr>
      <w:tr w14:paraId="58521CC9">
        <w:tblPrEx>
          <w:tblBorders>
            <w:top w:val="single" w:color="974706" w:sz="12" w:space="0"/>
            <w:left w:val="single" w:color="974706" w:sz="12" w:space="0"/>
            <w:bottom w:val="single" w:color="974706" w:sz="12" w:space="0"/>
            <w:right w:val="single" w:color="974706" w:sz="12" w:space="0"/>
            <w:insideH w:val="dashSmallGap" w:color="974706" w:sz="4" w:space="0"/>
            <w:insideV w:val="dashSmallGap" w:color="974706" w:sz="4" w:space="0"/>
          </w:tblBorders>
          <w:tblCellMar>
            <w:top w:w="0" w:type="dxa"/>
            <w:left w:w="108" w:type="dxa"/>
            <w:bottom w:w="0" w:type="dxa"/>
            <w:right w:w="108" w:type="dxa"/>
          </w:tblCellMar>
        </w:tblPrEx>
        <w:trPr>
          <w:cantSplit/>
          <w:trHeight w:val="414" w:hRule="atLeast"/>
        </w:trPr>
        <w:tc>
          <w:tcPr>
            <w:tcW w:w="1546" w:type="dxa"/>
            <w:noWrap w:val="0"/>
            <w:vAlign w:val="center"/>
          </w:tcPr>
          <w:p w14:paraId="4972F5A3">
            <w:pPr>
              <w:spacing w:line="500" w:lineRule="exact"/>
              <w:jc w:val="cente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rPr>
              <w:t>DAY</w:t>
            </w:r>
            <w:r>
              <w:rPr>
                <w:rFonts w:hint="eastAsia" w:ascii="微软雅黑" w:hAnsi="微软雅黑" w:eastAsia="微软雅黑" w:cs="微软雅黑"/>
                <w:b/>
                <w:bCs/>
                <w:sz w:val="24"/>
                <w:szCs w:val="24"/>
                <w:lang w:val="en-US" w:eastAsia="zh-CN"/>
              </w:rPr>
              <w:t>4</w:t>
            </w:r>
          </w:p>
        </w:tc>
        <w:tc>
          <w:tcPr>
            <w:tcW w:w="5170" w:type="dxa"/>
            <w:noWrap w:val="0"/>
            <w:vAlign w:val="center"/>
          </w:tcPr>
          <w:p w14:paraId="30C920E8">
            <w:pPr>
              <w:spacing w:line="500" w:lineRule="exact"/>
              <w:rPr>
                <w:rFonts w:hint="default" w:ascii="微软雅黑" w:hAnsi="微软雅黑" w:eastAsia="微软雅黑" w:cs="微软雅黑"/>
                <w:b w:val="0"/>
                <w:bCs w:val="0"/>
                <w:sz w:val="24"/>
                <w:szCs w:val="24"/>
                <w:lang w:val="en-US" w:eastAsia="zh-CN"/>
              </w:rPr>
            </w:pPr>
            <w:r>
              <w:rPr>
                <w:rFonts w:hint="eastAsia" w:ascii="微软雅黑" w:hAnsi="微软雅黑" w:eastAsia="微软雅黑" w:cs="微软雅黑"/>
                <w:b w:val="0"/>
                <w:bCs w:val="0"/>
                <w:sz w:val="24"/>
                <w:szCs w:val="24"/>
                <w:lang w:val="en-US" w:eastAsia="zh-CN"/>
              </w:rPr>
              <w:t>布尔津-五彩滩-</w:t>
            </w:r>
            <w:bookmarkStart w:id="0" w:name="_GoBack"/>
            <w:bookmarkEnd w:id="0"/>
            <w:r>
              <w:rPr>
                <w:rFonts w:hint="eastAsia" w:ascii="微软雅黑" w:hAnsi="微软雅黑" w:eastAsia="微软雅黑" w:cs="微软雅黑"/>
                <w:b w:val="0"/>
                <w:bCs w:val="0"/>
                <w:sz w:val="24"/>
                <w:szCs w:val="24"/>
                <w:lang w:val="en-US" w:eastAsia="zh-CN"/>
              </w:rPr>
              <w:t>喀纳斯-贾登峪禾木</w:t>
            </w:r>
          </w:p>
        </w:tc>
        <w:tc>
          <w:tcPr>
            <w:tcW w:w="828" w:type="dxa"/>
            <w:vMerge w:val="continue"/>
            <w:noWrap w:val="0"/>
            <w:vAlign w:val="center"/>
          </w:tcPr>
          <w:p w14:paraId="76E77710">
            <w:pPr>
              <w:spacing w:line="500" w:lineRule="exact"/>
              <w:rPr>
                <w:rFonts w:hint="eastAsia" w:ascii="微软雅黑" w:hAnsi="微软雅黑" w:eastAsia="微软雅黑" w:cs="微软雅黑"/>
                <w:sz w:val="20"/>
                <w:szCs w:val="20"/>
              </w:rPr>
            </w:pPr>
          </w:p>
        </w:tc>
        <w:tc>
          <w:tcPr>
            <w:tcW w:w="960" w:type="dxa"/>
            <w:noWrap w:val="0"/>
            <w:vAlign w:val="center"/>
          </w:tcPr>
          <w:p w14:paraId="524284C0">
            <w:pPr>
              <w:spacing w:line="500" w:lineRule="exact"/>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早中晚</w:t>
            </w:r>
          </w:p>
        </w:tc>
        <w:tc>
          <w:tcPr>
            <w:tcW w:w="2124" w:type="dxa"/>
            <w:noWrap w:val="0"/>
            <w:vAlign w:val="center"/>
          </w:tcPr>
          <w:p w14:paraId="02A6B5CA">
            <w:pPr>
              <w:spacing w:line="500" w:lineRule="exact"/>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贾登峪/禾木</w:t>
            </w:r>
          </w:p>
        </w:tc>
      </w:tr>
      <w:tr w14:paraId="5C95782B">
        <w:tblPrEx>
          <w:tblBorders>
            <w:top w:val="single" w:color="974706" w:sz="12" w:space="0"/>
            <w:left w:val="single" w:color="974706" w:sz="12" w:space="0"/>
            <w:bottom w:val="single" w:color="974706" w:sz="12" w:space="0"/>
            <w:right w:val="single" w:color="974706" w:sz="12" w:space="0"/>
            <w:insideH w:val="dashSmallGap" w:color="974706" w:sz="4" w:space="0"/>
            <w:insideV w:val="dashSmallGap" w:color="974706" w:sz="4" w:space="0"/>
          </w:tblBorders>
          <w:tblCellMar>
            <w:top w:w="0" w:type="dxa"/>
            <w:left w:w="108" w:type="dxa"/>
            <w:bottom w:w="0" w:type="dxa"/>
            <w:right w:w="108" w:type="dxa"/>
          </w:tblCellMar>
        </w:tblPrEx>
        <w:trPr>
          <w:cantSplit/>
          <w:trHeight w:val="90" w:hRule="atLeast"/>
        </w:trPr>
        <w:tc>
          <w:tcPr>
            <w:tcW w:w="1546" w:type="dxa"/>
            <w:noWrap w:val="0"/>
            <w:vAlign w:val="center"/>
          </w:tcPr>
          <w:p w14:paraId="217D8D0B">
            <w:pPr>
              <w:spacing w:line="500" w:lineRule="exact"/>
              <w:jc w:val="cente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rPr>
              <w:t>DAY</w:t>
            </w:r>
            <w:r>
              <w:rPr>
                <w:rFonts w:hint="eastAsia" w:ascii="微软雅黑" w:hAnsi="微软雅黑" w:eastAsia="微软雅黑" w:cs="微软雅黑"/>
                <w:b/>
                <w:bCs/>
                <w:sz w:val="24"/>
                <w:szCs w:val="24"/>
                <w:lang w:val="en-US" w:eastAsia="zh-CN"/>
              </w:rPr>
              <w:t>5</w:t>
            </w:r>
          </w:p>
        </w:tc>
        <w:tc>
          <w:tcPr>
            <w:tcW w:w="5170" w:type="dxa"/>
            <w:noWrap w:val="0"/>
            <w:vAlign w:val="center"/>
          </w:tcPr>
          <w:p w14:paraId="5980CA61">
            <w:pPr>
              <w:spacing w:line="500" w:lineRule="exac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禾木-禾木景区-世界魔鬼城</w:t>
            </w:r>
            <w:r>
              <w:rPr>
                <w:rFonts w:hint="eastAsia" w:ascii="微软雅黑" w:hAnsi="微软雅黑" w:eastAsia="微软雅黑" w:cs="微软雅黑"/>
                <w:b w:val="0"/>
                <w:bCs w:val="0"/>
                <w:sz w:val="24"/>
                <w:szCs w:val="24"/>
                <w:lang w:val="en-US" w:eastAsia="zh-CN"/>
              </w:rPr>
              <w:t>-</w:t>
            </w:r>
            <w:r>
              <w:rPr>
                <w:rFonts w:hint="eastAsia" w:ascii="微软雅黑" w:hAnsi="微软雅黑" w:eastAsia="微软雅黑" w:cs="微软雅黑"/>
                <w:sz w:val="24"/>
                <w:szCs w:val="24"/>
                <w:lang w:val="en-US" w:eastAsia="zh-CN"/>
              </w:rPr>
              <w:t>乌尔禾</w:t>
            </w:r>
          </w:p>
        </w:tc>
        <w:tc>
          <w:tcPr>
            <w:tcW w:w="828" w:type="dxa"/>
            <w:vMerge w:val="continue"/>
            <w:noWrap w:val="0"/>
            <w:vAlign w:val="center"/>
          </w:tcPr>
          <w:p w14:paraId="0DABF3B6">
            <w:pPr>
              <w:spacing w:line="500" w:lineRule="exact"/>
              <w:rPr>
                <w:rFonts w:hint="eastAsia" w:ascii="微软雅黑" w:hAnsi="微软雅黑" w:eastAsia="微软雅黑" w:cs="微软雅黑"/>
                <w:sz w:val="20"/>
                <w:szCs w:val="20"/>
              </w:rPr>
            </w:pPr>
          </w:p>
        </w:tc>
        <w:tc>
          <w:tcPr>
            <w:tcW w:w="960" w:type="dxa"/>
            <w:noWrap w:val="0"/>
            <w:vAlign w:val="center"/>
          </w:tcPr>
          <w:p w14:paraId="7FED7995">
            <w:pPr>
              <w:spacing w:line="500" w:lineRule="exact"/>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早中晚</w:t>
            </w:r>
          </w:p>
        </w:tc>
        <w:tc>
          <w:tcPr>
            <w:tcW w:w="2124" w:type="dxa"/>
            <w:noWrap w:val="0"/>
            <w:vAlign w:val="center"/>
          </w:tcPr>
          <w:p w14:paraId="44418D74">
            <w:pPr>
              <w:spacing w:line="500" w:lineRule="exact"/>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乌尔禾</w:t>
            </w:r>
          </w:p>
        </w:tc>
      </w:tr>
      <w:tr w14:paraId="712BAE19">
        <w:tblPrEx>
          <w:tblBorders>
            <w:top w:val="single" w:color="974706" w:sz="12" w:space="0"/>
            <w:left w:val="single" w:color="974706" w:sz="12" w:space="0"/>
            <w:bottom w:val="single" w:color="974706" w:sz="12" w:space="0"/>
            <w:right w:val="single" w:color="974706" w:sz="12" w:space="0"/>
            <w:insideH w:val="dashSmallGap" w:color="974706" w:sz="4" w:space="0"/>
            <w:insideV w:val="dashSmallGap" w:color="974706" w:sz="4" w:space="0"/>
          </w:tblBorders>
          <w:tblCellMar>
            <w:top w:w="0" w:type="dxa"/>
            <w:left w:w="108" w:type="dxa"/>
            <w:bottom w:w="0" w:type="dxa"/>
            <w:right w:w="108" w:type="dxa"/>
          </w:tblCellMar>
        </w:tblPrEx>
        <w:trPr>
          <w:cantSplit/>
          <w:trHeight w:val="414" w:hRule="atLeast"/>
        </w:trPr>
        <w:tc>
          <w:tcPr>
            <w:tcW w:w="1546" w:type="dxa"/>
            <w:noWrap w:val="0"/>
            <w:vAlign w:val="center"/>
          </w:tcPr>
          <w:p w14:paraId="578066CB">
            <w:pPr>
              <w:spacing w:line="500" w:lineRule="exact"/>
              <w:jc w:val="center"/>
              <w:rPr>
                <w:rFonts w:hint="default"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DAY6</w:t>
            </w:r>
          </w:p>
        </w:tc>
        <w:tc>
          <w:tcPr>
            <w:tcW w:w="5170" w:type="dxa"/>
            <w:noWrap w:val="0"/>
            <w:vAlign w:val="center"/>
          </w:tcPr>
          <w:p w14:paraId="4077A09D">
            <w:pPr>
              <w:spacing w:line="500" w:lineRule="exac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乌尔禾-独山子大峡谷--昌吉</w:t>
            </w:r>
          </w:p>
        </w:tc>
        <w:tc>
          <w:tcPr>
            <w:tcW w:w="828" w:type="dxa"/>
            <w:vMerge w:val="continue"/>
            <w:noWrap w:val="0"/>
            <w:vAlign w:val="center"/>
          </w:tcPr>
          <w:p w14:paraId="7D4B7E9D">
            <w:pPr>
              <w:spacing w:line="500" w:lineRule="exact"/>
              <w:rPr>
                <w:rFonts w:hint="eastAsia" w:ascii="微软雅黑" w:hAnsi="微软雅黑" w:eastAsia="微软雅黑" w:cs="微软雅黑"/>
                <w:sz w:val="20"/>
                <w:szCs w:val="20"/>
              </w:rPr>
            </w:pPr>
          </w:p>
        </w:tc>
        <w:tc>
          <w:tcPr>
            <w:tcW w:w="960" w:type="dxa"/>
            <w:noWrap w:val="0"/>
            <w:vAlign w:val="center"/>
          </w:tcPr>
          <w:p w14:paraId="14AA6F6F">
            <w:pPr>
              <w:spacing w:line="500" w:lineRule="exact"/>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早中晚</w:t>
            </w:r>
          </w:p>
        </w:tc>
        <w:tc>
          <w:tcPr>
            <w:tcW w:w="2124" w:type="dxa"/>
            <w:noWrap w:val="0"/>
            <w:vAlign w:val="center"/>
          </w:tcPr>
          <w:p w14:paraId="4CBCB4A7">
            <w:pPr>
              <w:spacing w:line="500" w:lineRule="exact"/>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昌吉</w:t>
            </w:r>
          </w:p>
        </w:tc>
      </w:tr>
      <w:tr w14:paraId="7B8C43FC">
        <w:tblPrEx>
          <w:tblBorders>
            <w:top w:val="single" w:color="974706" w:sz="12" w:space="0"/>
            <w:left w:val="single" w:color="974706" w:sz="12" w:space="0"/>
            <w:bottom w:val="single" w:color="974706" w:sz="12" w:space="0"/>
            <w:right w:val="single" w:color="974706" w:sz="12" w:space="0"/>
            <w:insideH w:val="dashSmallGap" w:color="974706" w:sz="4" w:space="0"/>
            <w:insideV w:val="dashSmallGap" w:color="974706" w:sz="4" w:space="0"/>
          </w:tblBorders>
          <w:tblCellMar>
            <w:top w:w="0" w:type="dxa"/>
            <w:left w:w="108" w:type="dxa"/>
            <w:bottom w:w="0" w:type="dxa"/>
            <w:right w:w="108" w:type="dxa"/>
          </w:tblCellMar>
        </w:tblPrEx>
        <w:trPr>
          <w:cantSplit/>
          <w:trHeight w:val="414" w:hRule="atLeast"/>
        </w:trPr>
        <w:tc>
          <w:tcPr>
            <w:tcW w:w="1546" w:type="dxa"/>
            <w:noWrap w:val="0"/>
            <w:vAlign w:val="center"/>
          </w:tcPr>
          <w:p w14:paraId="5E91DF6E">
            <w:pPr>
              <w:spacing w:line="500" w:lineRule="exact"/>
              <w:jc w:val="cente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rPr>
              <w:t>DAY</w:t>
            </w:r>
            <w:r>
              <w:rPr>
                <w:rFonts w:hint="eastAsia" w:ascii="微软雅黑" w:hAnsi="微软雅黑" w:eastAsia="微软雅黑" w:cs="微软雅黑"/>
                <w:b/>
                <w:bCs/>
                <w:sz w:val="24"/>
                <w:szCs w:val="24"/>
                <w:lang w:val="en-US" w:eastAsia="zh-CN"/>
              </w:rPr>
              <w:t>7</w:t>
            </w:r>
          </w:p>
        </w:tc>
        <w:tc>
          <w:tcPr>
            <w:tcW w:w="5170" w:type="dxa"/>
            <w:noWrap w:val="0"/>
            <w:vAlign w:val="center"/>
          </w:tcPr>
          <w:p w14:paraId="5EDD061F">
            <w:pPr>
              <w:spacing w:line="500" w:lineRule="exac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昌吉--玉器店--天山天池-乌鲁木齐</w:t>
            </w:r>
          </w:p>
        </w:tc>
        <w:tc>
          <w:tcPr>
            <w:tcW w:w="828" w:type="dxa"/>
            <w:vMerge w:val="continue"/>
            <w:noWrap w:val="0"/>
            <w:vAlign w:val="center"/>
          </w:tcPr>
          <w:p w14:paraId="6CB5A993">
            <w:pPr>
              <w:spacing w:line="500" w:lineRule="exact"/>
              <w:rPr>
                <w:rFonts w:hint="eastAsia" w:ascii="微软雅黑" w:hAnsi="微软雅黑" w:eastAsia="微软雅黑" w:cs="微软雅黑"/>
                <w:sz w:val="20"/>
                <w:szCs w:val="20"/>
              </w:rPr>
            </w:pPr>
          </w:p>
        </w:tc>
        <w:tc>
          <w:tcPr>
            <w:tcW w:w="960" w:type="dxa"/>
            <w:noWrap w:val="0"/>
            <w:vAlign w:val="center"/>
          </w:tcPr>
          <w:p w14:paraId="142AF75A">
            <w:pPr>
              <w:spacing w:line="500" w:lineRule="exact"/>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早中晚</w:t>
            </w:r>
          </w:p>
        </w:tc>
        <w:tc>
          <w:tcPr>
            <w:tcW w:w="2124" w:type="dxa"/>
            <w:noWrap w:val="0"/>
            <w:vAlign w:val="center"/>
          </w:tcPr>
          <w:p w14:paraId="742407F2">
            <w:pPr>
              <w:spacing w:line="500" w:lineRule="exact"/>
              <w:jc w:val="center"/>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乌鲁木齐/昌吉</w:t>
            </w:r>
          </w:p>
        </w:tc>
      </w:tr>
      <w:tr w14:paraId="2C479D45">
        <w:tblPrEx>
          <w:tblBorders>
            <w:top w:val="single" w:color="974706" w:sz="12" w:space="0"/>
            <w:left w:val="single" w:color="974706" w:sz="12" w:space="0"/>
            <w:bottom w:val="single" w:color="974706" w:sz="12" w:space="0"/>
            <w:right w:val="single" w:color="974706" w:sz="12" w:space="0"/>
            <w:insideH w:val="dashSmallGap" w:color="974706" w:sz="4" w:space="0"/>
            <w:insideV w:val="dashSmallGap" w:color="974706" w:sz="4" w:space="0"/>
          </w:tblBorders>
          <w:tblCellMar>
            <w:top w:w="0" w:type="dxa"/>
            <w:left w:w="108" w:type="dxa"/>
            <w:bottom w:w="0" w:type="dxa"/>
            <w:right w:w="108" w:type="dxa"/>
          </w:tblCellMar>
        </w:tblPrEx>
        <w:trPr>
          <w:cantSplit/>
          <w:trHeight w:val="438" w:hRule="atLeast"/>
        </w:trPr>
        <w:tc>
          <w:tcPr>
            <w:tcW w:w="1546" w:type="dxa"/>
            <w:noWrap w:val="0"/>
            <w:vAlign w:val="center"/>
          </w:tcPr>
          <w:p w14:paraId="7DDE4E0B">
            <w:pPr>
              <w:spacing w:line="500" w:lineRule="exact"/>
              <w:jc w:val="cente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rPr>
              <w:t>DAY</w:t>
            </w:r>
            <w:r>
              <w:rPr>
                <w:rFonts w:hint="eastAsia" w:ascii="微软雅黑" w:hAnsi="微软雅黑" w:eastAsia="微软雅黑" w:cs="微软雅黑"/>
                <w:b/>
                <w:bCs/>
                <w:sz w:val="24"/>
                <w:szCs w:val="24"/>
                <w:lang w:val="en-US" w:eastAsia="zh-CN"/>
              </w:rPr>
              <w:t>8</w:t>
            </w:r>
          </w:p>
        </w:tc>
        <w:tc>
          <w:tcPr>
            <w:tcW w:w="5170" w:type="dxa"/>
            <w:noWrap w:val="0"/>
            <w:vAlign w:val="center"/>
          </w:tcPr>
          <w:p w14:paraId="3D46D50A">
            <w:pPr>
              <w:spacing w:line="500" w:lineRule="exact"/>
              <w:rPr>
                <w:rFonts w:hint="default" w:ascii="微软雅黑" w:hAnsi="微软雅黑" w:eastAsia="微软雅黑" w:cs="微软雅黑"/>
                <w:sz w:val="24"/>
                <w:szCs w:val="24"/>
                <w:lang w:val="en-US"/>
              </w:rPr>
            </w:pPr>
            <w:r>
              <w:rPr>
                <w:rFonts w:hint="eastAsia" w:ascii="微软雅黑" w:hAnsi="微软雅黑" w:eastAsia="微软雅黑" w:cs="微软雅黑"/>
                <w:sz w:val="24"/>
                <w:szCs w:val="24"/>
                <w:lang w:val="en-US" w:eastAsia="zh-CN"/>
              </w:rPr>
              <w:t>昌吉-玉店-吐鲁番-昌吉</w:t>
            </w:r>
          </w:p>
        </w:tc>
        <w:tc>
          <w:tcPr>
            <w:tcW w:w="828" w:type="dxa"/>
            <w:vMerge w:val="continue"/>
            <w:noWrap w:val="0"/>
            <w:vAlign w:val="center"/>
          </w:tcPr>
          <w:p w14:paraId="1D34FDC5">
            <w:pPr>
              <w:spacing w:line="500" w:lineRule="exact"/>
              <w:rPr>
                <w:rFonts w:hint="eastAsia" w:ascii="微软雅黑" w:hAnsi="微软雅黑" w:eastAsia="微软雅黑" w:cs="微软雅黑"/>
                <w:sz w:val="20"/>
                <w:szCs w:val="20"/>
              </w:rPr>
            </w:pPr>
          </w:p>
        </w:tc>
        <w:tc>
          <w:tcPr>
            <w:tcW w:w="960" w:type="dxa"/>
            <w:noWrap w:val="0"/>
            <w:vAlign w:val="center"/>
          </w:tcPr>
          <w:p w14:paraId="593823ED">
            <w:pPr>
              <w:spacing w:line="500" w:lineRule="exact"/>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早中晚</w:t>
            </w:r>
          </w:p>
        </w:tc>
        <w:tc>
          <w:tcPr>
            <w:tcW w:w="2124" w:type="dxa"/>
            <w:noWrap w:val="0"/>
            <w:vAlign w:val="center"/>
          </w:tcPr>
          <w:p w14:paraId="0A85074E">
            <w:pPr>
              <w:spacing w:line="500" w:lineRule="exact"/>
              <w:jc w:val="center"/>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乌鲁木齐</w:t>
            </w:r>
            <w:r>
              <w:rPr>
                <w:rFonts w:hint="eastAsia" w:ascii="微软雅黑" w:hAnsi="微软雅黑" w:eastAsia="微软雅黑" w:cs="微软雅黑"/>
                <w:sz w:val="24"/>
                <w:szCs w:val="24"/>
                <w:lang w:val="en-US" w:eastAsia="zh-CN"/>
              </w:rPr>
              <w:t>/昌吉</w:t>
            </w:r>
          </w:p>
        </w:tc>
      </w:tr>
      <w:tr w14:paraId="25C7C083">
        <w:tblPrEx>
          <w:tblBorders>
            <w:top w:val="single" w:color="974706" w:sz="12" w:space="0"/>
            <w:left w:val="single" w:color="974706" w:sz="12" w:space="0"/>
            <w:bottom w:val="single" w:color="974706" w:sz="12" w:space="0"/>
            <w:right w:val="single" w:color="974706" w:sz="12" w:space="0"/>
            <w:insideH w:val="dashSmallGap" w:color="974706" w:sz="4" w:space="0"/>
            <w:insideV w:val="dashSmallGap" w:color="974706" w:sz="4" w:space="0"/>
          </w:tblBorders>
          <w:tblCellMar>
            <w:top w:w="0" w:type="dxa"/>
            <w:left w:w="108" w:type="dxa"/>
            <w:bottom w:w="0" w:type="dxa"/>
            <w:right w:w="108" w:type="dxa"/>
          </w:tblCellMar>
        </w:tblPrEx>
        <w:trPr>
          <w:cantSplit/>
          <w:trHeight w:val="438" w:hRule="atLeast"/>
        </w:trPr>
        <w:tc>
          <w:tcPr>
            <w:tcW w:w="1546" w:type="dxa"/>
            <w:noWrap w:val="0"/>
            <w:vAlign w:val="center"/>
          </w:tcPr>
          <w:p w14:paraId="65E1BBC0">
            <w:pPr>
              <w:spacing w:line="500" w:lineRule="exact"/>
              <w:jc w:val="cente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rPr>
              <w:t>DAY</w:t>
            </w:r>
            <w:r>
              <w:rPr>
                <w:rFonts w:hint="eastAsia" w:ascii="微软雅黑" w:hAnsi="微软雅黑" w:eastAsia="微软雅黑" w:cs="微软雅黑"/>
                <w:b/>
                <w:bCs/>
                <w:sz w:val="24"/>
                <w:szCs w:val="24"/>
                <w:lang w:val="en-US" w:eastAsia="zh-CN"/>
              </w:rPr>
              <w:t>9</w:t>
            </w:r>
          </w:p>
        </w:tc>
        <w:tc>
          <w:tcPr>
            <w:tcW w:w="5170" w:type="dxa"/>
            <w:noWrap w:val="0"/>
            <w:vAlign w:val="center"/>
          </w:tcPr>
          <w:p w14:paraId="682406F3">
            <w:pPr>
              <w:spacing w:line="500" w:lineRule="exac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乌鲁木齐-</w:t>
            </w:r>
            <w:r>
              <w:rPr>
                <w:rFonts w:hint="eastAsia" w:ascii="微软雅黑" w:hAnsi="微软雅黑" w:eastAsia="微软雅黑" w:cs="微软雅黑"/>
                <w:sz w:val="24"/>
                <w:szCs w:val="24"/>
                <w:lang w:val="en-US" w:eastAsia="zh-CN"/>
              </w:rPr>
              <w:t>-成都西</w:t>
            </w:r>
          </w:p>
        </w:tc>
        <w:tc>
          <w:tcPr>
            <w:tcW w:w="828" w:type="dxa"/>
            <w:vMerge w:val="continue"/>
            <w:noWrap w:val="0"/>
            <w:vAlign w:val="center"/>
          </w:tcPr>
          <w:p w14:paraId="0BBDE9CA">
            <w:pPr>
              <w:spacing w:line="500" w:lineRule="exact"/>
              <w:rPr>
                <w:rFonts w:hint="eastAsia" w:ascii="微软雅黑" w:hAnsi="微软雅黑" w:eastAsia="微软雅黑" w:cs="微软雅黑"/>
                <w:sz w:val="20"/>
                <w:szCs w:val="20"/>
              </w:rPr>
            </w:pPr>
          </w:p>
        </w:tc>
        <w:tc>
          <w:tcPr>
            <w:tcW w:w="960" w:type="dxa"/>
            <w:noWrap w:val="0"/>
            <w:vAlign w:val="center"/>
          </w:tcPr>
          <w:p w14:paraId="51F38207">
            <w:pPr>
              <w:spacing w:line="500" w:lineRule="exact"/>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早</w:t>
            </w:r>
          </w:p>
        </w:tc>
        <w:tc>
          <w:tcPr>
            <w:tcW w:w="2124" w:type="dxa"/>
            <w:noWrap w:val="0"/>
            <w:vAlign w:val="center"/>
          </w:tcPr>
          <w:p w14:paraId="6C63055C">
            <w:pPr>
              <w:spacing w:line="500" w:lineRule="exact"/>
              <w:jc w:val="center"/>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val="en-US" w:eastAsia="zh-CN"/>
              </w:rPr>
              <w:t xml:space="preserve">火车上 </w:t>
            </w:r>
          </w:p>
        </w:tc>
      </w:tr>
      <w:tr w14:paraId="1D387215">
        <w:tblPrEx>
          <w:tblBorders>
            <w:top w:val="single" w:color="974706" w:sz="12" w:space="0"/>
            <w:left w:val="single" w:color="974706" w:sz="12" w:space="0"/>
            <w:bottom w:val="single" w:color="974706" w:sz="12" w:space="0"/>
            <w:right w:val="single" w:color="974706" w:sz="12" w:space="0"/>
            <w:insideH w:val="dashSmallGap" w:color="974706" w:sz="4" w:space="0"/>
            <w:insideV w:val="dashSmallGap" w:color="974706" w:sz="4" w:space="0"/>
          </w:tblBorders>
          <w:tblCellMar>
            <w:top w:w="0" w:type="dxa"/>
            <w:left w:w="108" w:type="dxa"/>
            <w:bottom w:w="0" w:type="dxa"/>
            <w:right w:w="108" w:type="dxa"/>
          </w:tblCellMar>
        </w:tblPrEx>
        <w:trPr>
          <w:cantSplit/>
          <w:trHeight w:val="438" w:hRule="atLeast"/>
        </w:trPr>
        <w:tc>
          <w:tcPr>
            <w:tcW w:w="1546" w:type="dxa"/>
            <w:noWrap w:val="0"/>
            <w:vAlign w:val="center"/>
          </w:tcPr>
          <w:p w14:paraId="37C7CC66">
            <w:pPr>
              <w:spacing w:line="500" w:lineRule="exact"/>
              <w:jc w:val="center"/>
              <w:rPr>
                <w:rFonts w:hint="default"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rPr>
              <w:t>DAY</w:t>
            </w:r>
            <w:r>
              <w:rPr>
                <w:rFonts w:hint="eastAsia" w:ascii="微软雅黑" w:hAnsi="微软雅黑" w:eastAsia="微软雅黑" w:cs="微软雅黑"/>
                <w:b/>
                <w:bCs/>
                <w:sz w:val="24"/>
                <w:szCs w:val="24"/>
                <w:lang w:val="en-US" w:eastAsia="zh-CN"/>
              </w:rPr>
              <w:t>10</w:t>
            </w:r>
          </w:p>
        </w:tc>
        <w:tc>
          <w:tcPr>
            <w:tcW w:w="5170" w:type="dxa"/>
            <w:noWrap w:val="0"/>
            <w:vAlign w:val="center"/>
          </w:tcPr>
          <w:p w14:paraId="6B94782D">
            <w:pPr>
              <w:spacing w:line="500" w:lineRule="exact"/>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成都西</w:t>
            </w:r>
            <w:r>
              <w:rPr>
                <w:rFonts w:hint="eastAsia" w:ascii="微软雅黑" w:hAnsi="微软雅黑" w:eastAsia="微软雅黑" w:cs="微软雅黑"/>
                <w:sz w:val="24"/>
                <w:szCs w:val="24"/>
                <w:lang w:val="en-US" w:eastAsia="zh-CN"/>
              </w:rPr>
              <w:t>--各地</w:t>
            </w:r>
          </w:p>
        </w:tc>
        <w:tc>
          <w:tcPr>
            <w:tcW w:w="828" w:type="dxa"/>
            <w:noWrap w:val="0"/>
            <w:vAlign w:val="center"/>
          </w:tcPr>
          <w:p w14:paraId="04A36D0F">
            <w:pPr>
              <w:spacing w:line="500" w:lineRule="exact"/>
              <w:rPr>
                <w:rFonts w:hint="eastAsia" w:ascii="微软雅黑" w:hAnsi="微软雅黑" w:eastAsia="微软雅黑" w:cs="微软雅黑"/>
                <w:sz w:val="20"/>
                <w:szCs w:val="20"/>
              </w:rPr>
            </w:pPr>
          </w:p>
        </w:tc>
        <w:tc>
          <w:tcPr>
            <w:tcW w:w="960" w:type="dxa"/>
            <w:noWrap w:val="0"/>
            <w:vAlign w:val="center"/>
          </w:tcPr>
          <w:p w14:paraId="690373BE">
            <w:pPr>
              <w:spacing w:line="500" w:lineRule="exact"/>
              <w:jc w:val="center"/>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无</w:t>
            </w:r>
          </w:p>
        </w:tc>
        <w:tc>
          <w:tcPr>
            <w:tcW w:w="2124" w:type="dxa"/>
            <w:noWrap w:val="0"/>
            <w:vAlign w:val="center"/>
          </w:tcPr>
          <w:p w14:paraId="3804AAC8">
            <w:pPr>
              <w:spacing w:line="500" w:lineRule="exact"/>
              <w:jc w:val="cente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温馨的家</w:t>
            </w:r>
          </w:p>
        </w:tc>
      </w:tr>
    </w:tbl>
    <w:p w14:paraId="237C289B">
      <w:pPr>
        <w:pStyle w:val="5"/>
        <w:ind w:left="0" w:leftChars="0" w:firstLine="0" w:firstLineChars="0"/>
        <w:rPr>
          <w:rFonts w:hint="eastAsia" w:ascii="微软雅黑" w:hAnsi="微软雅黑" w:eastAsia="微软雅黑" w:cs="微软雅黑"/>
          <w:color w:val="080F17"/>
          <w:spacing w:val="-2"/>
          <w:sz w:val="24"/>
          <w:szCs w:val="24"/>
          <w:lang w:val="en-US" w:eastAsia="zh-CN"/>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6"/>
        <w:gridCol w:w="1176"/>
        <w:gridCol w:w="8410"/>
      </w:tblGrid>
      <w:tr w14:paraId="66167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82" w:type="dxa"/>
            <w:gridSpan w:val="3"/>
          </w:tcPr>
          <w:p w14:paraId="070208EB">
            <w:pPr>
              <w:pStyle w:val="5"/>
              <w:widowControl w:val="0"/>
              <w:jc w:val="center"/>
              <w:rPr>
                <w:rFonts w:hint="eastAsia" w:ascii="微软雅黑" w:hAnsi="微软雅黑" w:eastAsia="微软雅黑" w:cs="微软雅黑"/>
                <w:color w:val="080F17"/>
                <w:spacing w:val="-2"/>
                <w:sz w:val="24"/>
                <w:szCs w:val="24"/>
                <w:vertAlign w:val="baseline"/>
                <w:lang w:val="en-US" w:eastAsia="zh-CN"/>
              </w:rPr>
            </w:pPr>
            <w:r>
              <w:rPr>
                <w:rFonts w:hint="eastAsia" w:ascii="微软雅黑" w:hAnsi="微软雅黑" w:eastAsia="微软雅黑" w:cs="微软雅黑"/>
                <w:b w:val="0"/>
                <w:bCs w:val="0"/>
                <w:spacing w:val="-2"/>
                <w:sz w:val="24"/>
                <w:szCs w:val="24"/>
                <w14:textOutline w14:w="3268" w14:cap="sq" w14:cmpd="sng">
                  <w14:solidFill>
                    <w14:srgbClr w14:val="000000"/>
                  </w14:solidFill>
                  <w14:prstDash w14:val="solid"/>
                  <w14:bevel/>
                </w14:textOutline>
              </w:rPr>
              <w:t>详细行程安排</w:t>
            </w:r>
          </w:p>
        </w:tc>
      </w:tr>
      <w:tr w14:paraId="164F9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Align w:val="top"/>
          </w:tcPr>
          <w:p w14:paraId="6B0541A7">
            <w:pPr>
              <w:pStyle w:val="10"/>
              <w:widowControl w:val="0"/>
              <w:spacing w:before="66" w:line="221" w:lineRule="auto"/>
              <w:ind w:left="218" w:leftChars="0"/>
              <w:rPr>
                <w:rFonts w:hint="eastAsia" w:ascii="微软雅黑" w:hAnsi="微软雅黑" w:eastAsia="微软雅黑" w:cs="微软雅黑"/>
                <w:color w:val="000000"/>
                <w:kern w:val="0"/>
                <w:sz w:val="24"/>
                <w:szCs w:val="24"/>
                <w:lang w:val="en-US" w:eastAsia="zh-CN" w:bidi="ar-SA"/>
              </w:rPr>
            </w:pPr>
            <w:r>
              <w:rPr>
                <w:rFonts w:hint="eastAsia" w:ascii="微软雅黑" w:hAnsi="微软雅黑" w:eastAsia="微软雅黑" w:cs="微软雅黑"/>
                <w:spacing w:val="-19"/>
                <w:sz w:val="24"/>
                <w:szCs w:val="24"/>
                <w:lang w:eastAsia="zh-CN"/>
                <w14:textOutline w14:w="3268" w14:cap="sq" w14:cmpd="sng">
                  <w14:solidFill>
                    <w14:srgbClr w14:val="000000"/>
                  </w14:solidFill>
                  <w14:prstDash w14:val="solid"/>
                  <w14:bevel/>
                </w14:textOutline>
              </w:rPr>
              <w:t>日期</w:t>
            </w:r>
          </w:p>
        </w:tc>
        <w:tc>
          <w:tcPr>
            <w:tcW w:w="9787" w:type="dxa"/>
            <w:gridSpan w:val="2"/>
            <w:vAlign w:val="top"/>
          </w:tcPr>
          <w:p w14:paraId="656939D5">
            <w:pPr>
              <w:pStyle w:val="10"/>
              <w:widowControl w:val="0"/>
              <w:spacing w:before="66" w:line="221" w:lineRule="auto"/>
              <w:ind w:left="4073" w:leftChars="0"/>
              <w:rPr>
                <w:rFonts w:hint="eastAsia" w:ascii="微软雅黑" w:hAnsi="微软雅黑" w:eastAsia="微软雅黑" w:cs="微软雅黑"/>
                <w:color w:val="000000"/>
                <w:kern w:val="0"/>
                <w:sz w:val="24"/>
                <w:szCs w:val="24"/>
                <w:lang w:val="en-US" w:eastAsia="zh-CN" w:bidi="ar-SA"/>
              </w:rPr>
            </w:pPr>
            <w:r>
              <w:rPr>
                <w:rFonts w:hint="eastAsia" w:ascii="微软雅黑" w:hAnsi="微软雅黑" w:eastAsia="微软雅黑" w:cs="微软雅黑"/>
                <w:spacing w:val="-3"/>
                <w:sz w:val="24"/>
                <w:szCs w:val="24"/>
                <w14:textOutline w14:w="3268" w14:cap="sq" w14:cmpd="sng">
                  <w14:solidFill>
                    <w14:srgbClr w14:val="000000"/>
                  </w14:solidFill>
                  <w14:prstDash w14:val="solid"/>
                  <w14:bevel/>
                </w14:textOutline>
              </w:rPr>
              <w:t>行程单</w:t>
            </w:r>
          </w:p>
        </w:tc>
      </w:tr>
      <w:tr w14:paraId="51A40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Merge w:val="restart"/>
            <w:vAlign w:val="center"/>
          </w:tcPr>
          <w:p w14:paraId="00EBCDAB">
            <w:pPr>
              <w:pStyle w:val="5"/>
              <w:widowControl w:val="0"/>
              <w:ind w:left="0" w:leftChars="0" w:firstLine="0" w:firstLineChars="0"/>
              <w:jc w:val="both"/>
              <w:rPr>
                <w:rFonts w:hint="default" w:ascii="微软雅黑" w:hAnsi="微软雅黑" w:eastAsia="微软雅黑" w:cs="微软雅黑"/>
                <w:color w:val="080F17"/>
                <w:spacing w:val="-2"/>
                <w:sz w:val="24"/>
                <w:szCs w:val="24"/>
                <w:vertAlign w:val="baseline"/>
                <w:lang w:val="en-US" w:eastAsia="zh-CN"/>
              </w:rPr>
            </w:pPr>
            <w:r>
              <w:rPr>
                <w:rFonts w:hint="eastAsia" w:cs="微软雅黑"/>
                <w:color w:val="080F17"/>
                <w:spacing w:val="-2"/>
                <w:sz w:val="24"/>
                <w:szCs w:val="24"/>
                <w:vertAlign w:val="baseline"/>
                <w:lang w:val="en-US" w:eastAsia="zh-CN"/>
              </w:rPr>
              <w:t>D1-D2</w:t>
            </w:r>
          </w:p>
        </w:tc>
        <w:tc>
          <w:tcPr>
            <w:tcW w:w="9787" w:type="dxa"/>
            <w:gridSpan w:val="2"/>
            <w:shd w:val="clear" w:color="auto" w:fill="7F0000"/>
            <w:vAlign w:val="top"/>
          </w:tcPr>
          <w:p w14:paraId="07D1BFF8">
            <w:pPr>
              <w:widowControl w:val="0"/>
              <w:spacing w:line="500" w:lineRule="exact"/>
              <w:ind w:firstLine="240" w:firstLineChars="100"/>
              <w:rPr>
                <w:rFonts w:hint="eastAsia" w:ascii="微软雅黑" w:hAnsi="微软雅黑" w:eastAsia="微软雅黑" w:cs="微软雅黑"/>
                <w:b/>
                <w:bCs/>
                <w:color w:val="000000"/>
                <w:kern w:val="0"/>
                <w:sz w:val="24"/>
                <w:szCs w:val="24"/>
                <w:lang w:val="en-US" w:eastAsia="zh-CN" w:bidi="ar-SA"/>
              </w:rPr>
            </w:pPr>
            <w:r>
              <w:rPr>
                <w:rFonts w:hint="eastAsia" w:ascii="微软雅黑" w:hAnsi="微软雅黑" w:eastAsia="微软雅黑" w:cs="微软雅黑"/>
                <w:b/>
                <w:bCs/>
                <w:color w:val="FFFFFF" w:themeColor="background1"/>
                <w:sz w:val="24"/>
                <w:szCs w:val="24"/>
                <w:lang w:val="en-US" w:eastAsia="zh-CN"/>
                <w14:textFill>
                  <w14:solidFill>
                    <w14:schemeClr w14:val="bg1"/>
                  </w14:solidFill>
                </w14:textFill>
              </w:rPr>
              <w:t>第1天-第2天：各地--乌鲁木齐/昌吉</w:t>
            </w:r>
          </w:p>
        </w:tc>
      </w:tr>
      <w:tr w14:paraId="1E911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Merge w:val="continue"/>
          </w:tcPr>
          <w:p w14:paraId="14E9094B">
            <w:pPr>
              <w:pStyle w:val="5"/>
              <w:widowControl w:val="0"/>
              <w:rPr>
                <w:rFonts w:hint="eastAsia" w:ascii="微软雅黑" w:hAnsi="微软雅黑" w:eastAsia="微软雅黑" w:cs="微软雅黑"/>
                <w:color w:val="080F17"/>
                <w:spacing w:val="-2"/>
                <w:sz w:val="24"/>
                <w:szCs w:val="24"/>
                <w:vertAlign w:val="baseline"/>
                <w:lang w:val="en-US" w:eastAsia="zh-CN"/>
              </w:rPr>
            </w:pPr>
          </w:p>
        </w:tc>
        <w:tc>
          <w:tcPr>
            <w:tcW w:w="9787" w:type="dxa"/>
            <w:gridSpan w:val="2"/>
            <w:shd w:val="clear" w:color="auto" w:fill="7F0000"/>
            <w:vAlign w:val="top"/>
          </w:tcPr>
          <w:p w14:paraId="6BA818BC">
            <w:pPr>
              <w:pStyle w:val="10"/>
              <w:widowControl w:val="0"/>
              <w:spacing w:before="42" w:line="220" w:lineRule="auto"/>
              <w:ind w:firstLine="240" w:firstLineChars="100"/>
              <w:rPr>
                <w:rFonts w:hint="eastAsia" w:ascii="微软雅黑" w:hAnsi="微软雅黑" w:eastAsia="微软雅黑" w:cs="微软雅黑"/>
                <w:b/>
                <w:bCs/>
                <w:color w:val="000000"/>
                <w:kern w:val="0"/>
                <w:sz w:val="24"/>
                <w:szCs w:val="24"/>
                <w:lang w:val="en-US" w:eastAsia="zh-CN" w:bidi="ar-SA"/>
              </w:rPr>
            </w:pPr>
            <w:r>
              <w:rPr>
                <w:rFonts w:hint="eastAsia" w:ascii="微软雅黑" w:hAnsi="微软雅黑" w:eastAsia="微软雅黑" w:cs="微软雅黑"/>
                <w:b/>
                <w:bCs/>
                <w:color w:val="FFFFFF" w:themeColor="background1"/>
                <w:sz w:val="24"/>
                <w:szCs w:val="24"/>
                <w:lang w:val="en-US" w:eastAsia="zh-CN"/>
                <w14:textFill>
                  <w14:solidFill>
                    <w14:schemeClr w14:val="bg1"/>
                  </w14:solidFill>
                </w14:textFill>
              </w:rPr>
              <w:t xml:space="preserve">早餐：不含          中餐：不含          晚餐：不含         住宿：乌鲁木齐/昌吉          </w:t>
            </w:r>
          </w:p>
        </w:tc>
      </w:tr>
      <w:tr w14:paraId="07E7B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Merge w:val="continue"/>
          </w:tcPr>
          <w:p w14:paraId="703D1C51">
            <w:pPr>
              <w:pStyle w:val="5"/>
              <w:widowControl w:val="0"/>
              <w:rPr>
                <w:rFonts w:hint="eastAsia" w:ascii="微软雅黑" w:hAnsi="微软雅黑" w:eastAsia="微软雅黑" w:cs="微软雅黑"/>
                <w:color w:val="080F17"/>
                <w:spacing w:val="-2"/>
                <w:sz w:val="24"/>
                <w:szCs w:val="24"/>
                <w:vertAlign w:val="baseline"/>
                <w:lang w:val="en-US" w:eastAsia="zh-CN"/>
              </w:rPr>
            </w:pPr>
          </w:p>
        </w:tc>
        <w:tc>
          <w:tcPr>
            <w:tcW w:w="9787" w:type="dxa"/>
            <w:gridSpan w:val="2"/>
          </w:tcPr>
          <w:p w14:paraId="4EE007E4">
            <w:pPr>
              <w:pStyle w:val="5"/>
              <w:widowControl w:val="0"/>
              <w:ind w:firstLine="480" w:firstLineChars="200"/>
              <w:rPr>
                <w:rFonts w:hint="eastAsia" w:cs="微软雅黑"/>
                <w:kern w:val="0"/>
                <w:sz w:val="24"/>
                <w:szCs w:val="24"/>
                <w:shd w:val="clear" w:color="auto" w:fill="FFFFFF"/>
                <w:lang w:val="en-US" w:eastAsia="zh-CN" w:bidi="ar-SA"/>
              </w:rPr>
            </w:pPr>
            <w:r>
              <w:rPr>
                <w:rFonts w:hint="eastAsia" w:cs="微软雅黑"/>
                <w:kern w:val="0"/>
                <w:sz w:val="24"/>
                <w:szCs w:val="24"/>
                <w:shd w:val="clear" w:color="auto" w:fill="FFFFFF"/>
                <w:lang w:val="en-US" w:eastAsia="zh-CN" w:bidi="ar-SA"/>
              </w:rPr>
              <w:t>指定地点时间集合，从成都西站乘火车硬卧赴乌鲁木齐，参考车次：K568成都西-乌鲁木齐(08:24-19:16+1)或Z508成都西-乌鲁木齐(16:37-20:02+1)具体车次时间以出票时间为准。第二天抵达大美新疆！</w:t>
            </w:r>
            <w:r>
              <w:rPr>
                <w:rFonts w:hint="eastAsia" w:ascii="微软雅黑" w:hAnsi="微软雅黑" w:eastAsia="微软雅黑" w:cs="微软雅黑"/>
                <w:kern w:val="0"/>
                <w:sz w:val="24"/>
                <w:szCs w:val="24"/>
                <w:shd w:val="clear" w:color="auto" w:fill="FFFFFF"/>
                <w:lang w:val="en-US" w:eastAsia="zh-CN" w:bidi="ar-SA"/>
              </w:rPr>
              <w:t>我社安排专职人员迎接远道而来的游客</w:t>
            </w:r>
            <w:r>
              <w:rPr>
                <w:rFonts w:hint="eastAsia" w:cs="微软雅黑"/>
                <w:kern w:val="0"/>
                <w:sz w:val="24"/>
                <w:szCs w:val="24"/>
                <w:shd w:val="clear" w:color="auto" w:fill="FFFFFF"/>
                <w:lang w:val="en-US" w:eastAsia="zh-CN" w:bidi="ar-SA"/>
              </w:rPr>
              <w:t>，接站后送您入住酒店休息，然后自由活动，如时间允许您可自行前往推荐景点参观游览 （不含单独用车）。次日出发时间导游会发信息或电话告知，请您注意查收。</w:t>
            </w:r>
          </w:p>
          <w:p w14:paraId="31E64EF5">
            <w:pPr>
              <w:pStyle w:val="10"/>
              <w:widowControl w:val="0"/>
              <w:spacing w:before="97" w:line="240" w:lineRule="auto"/>
              <w:ind w:left="107"/>
              <w:rPr>
                <w:rFonts w:hint="eastAsia" w:ascii="微软雅黑" w:hAnsi="微软雅黑" w:eastAsia="微软雅黑" w:cs="微软雅黑"/>
                <w:sz w:val="18"/>
                <w:szCs w:val="18"/>
              </w:rPr>
            </w:pPr>
            <w:r>
              <w:rPr>
                <w:rFonts w:hint="eastAsia" w:ascii="微软雅黑" w:hAnsi="微软雅黑" w:eastAsia="微软雅黑" w:cs="微软雅黑"/>
                <w:spacing w:val="-1"/>
                <w:sz w:val="24"/>
                <w:szCs w:val="24"/>
              </w:rPr>
              <w:t>【温馨提示】</w:t>
            </w:r>
          </w:p>
          <w:p w14:paraId="5EC3A39A">
            <w:pPr>
              <w:pStyle w:val="10"/>
              <w:widowControl w:val="0"/>
              <w:spacing w:before="96" w:line="240" w:lineRule="auto"/>
              <w:ind w:left="124"/>
              <w:rPr>
                <w:rFonts w:hint="eastAsia" w:ascii="微软雅黑" w:hAnsi="微软雅黑" w:eastAsia="微软雅黑" w:cs="微软雅黑"/>
                <w:sz w:val="18"/>
                <w:szCs w:val="18"/>
                <w:lang w:eastAsia="zh-CN"/>
              </w:rPr>
            </w:pPr>
            <w:r>
              <w:rPr>
                <w:rFonts w:hint="eastAsia" w:ascii="微软雅黑" w:hAnsi="微软雅黑" w:eastAsia="微软雅黑" w:cs="微软雅黑"/>
                <w:spacing w:val="-1"/>
                <w:position w:val="9"/>
                <w:sz w:val="18"/>
                <w:szCs w:val="18"/>
              </w:rPr>
              <w:t>1、出发前请携带有效期内的身份证件原件，并携带旅行社提供的出团通知及游览行程</w:t>
            </w:r>
            <w:r>
              <w:rPr>
                <w:rFonts w:hint="eastAsia" w:ascii="微软雅黑" w:hAnsi="微软雅黑" w:eastAsia="微软雅黑" w:cs="微软雅黑"/>
                <w:spacing w:val="-1"/>
                <w:position w:val="9"/>
                <w:sz w:val="18"/>
                <w:szCs w:val="18"/>
                <w:lang w:eastAsia="zh-CN"/>
              </w:rPr>
              <w:t>。</w:t>
            </w:r>
          </w:p>
          <w:p w14:paraId="48A265AB">
            <w:pPr>
              <w:pStyle w:val="10"/>
              <w:widowControl w:val="0"/>
              <w:spacing w:line="240" w:lineRule="auto"/>
              <w:ind w:left="113"/>
              <w:rPr>
                <w:rFonts w:hint="eastAsia" w:ascii="微软雅黑" w:hAnsi="微软雅黑" w:eastAsia="微软雅黑" w:cs="微软雅黑"/>
                <w:sz w:val="18"/>
                <w:szCs w:val="18"/>
                <w:lang w:eastAsia="zh-CN"/>
              </w:rPr>
            </w:pPr>
            <w:r>
              <w:rPr>
                <w:rFonts w:hint="eastAsia" w:ascii="微软雅黑" w:hAnsi="微软雅黑" w:eastAsia="微软雅黑" w:cs="微软雅黑"/>
                <w:sz w:val="18"/>
                <w:szCs w:val="18"/>
              </w:rPr>
              <w:t>2、请务必提供准确的联系方式，并保持手机开机状况；以便</w:t>
            </w:r>
            <w:r>
              <w:rPr>
                <w:rFonts w:hint="eastAsia" w:ascii="微软雅黑" w:hAnsi="微软雅黑" w:eastAsia="微软雅黑" w:cs="微软雅黑"/>
                <w:spacing w:val="-1"/>
                <w:sz w:val="18"/>
                <w:szCs w:val="18"/>
              </w:rPr>
              <w:t>当地旅行社与您取得联系</w:t>
            </w:r>
            <w:r>
              <w:rPr>
                <w:rFonts w:hint="eastAsia" w:ascii="微软雅黑" w:hAnsi="微软雅黑" w:eastAsia="微软雅黑" w:cs="微软雅黑"/>
                <w:spacing w:val="-1"/>
                <w:sz w:val="18"/>
                <w:szCs w:val="18"/>
                <w:lang w:eastAsia="zh-CN"/>
              </w:rPr>
              <w:t>。</w:t>
            </w:r>
          </w:p>
          <w:p w14:paraId="16B1EF02">
            <w:pPr>
              <w:pStyle w:val="10"/>
              <w:widowControl w:val="0"/>
              <w:spacing w:before="98" w:line="240" w:lineRule="auto"/>
              <w:ind w:left="124" w:right="104" w:hanging="10"/>
              <w:rPr>
                <w:rFonts w:hint="eastAsia" w:ascii="微软雅黑" w:hAnsi="微软雅黑" w:eastAsia="微软雅黑" w:cs="微软雅黑"/>
                <w:sz w:val="18"/>
                <w:szCs w:val="18"/>
              </w:rPr>
            </w:pPr>
            <w:r>
              <w:rPr>
                <w:rFonts w:hint="eastAsia" w:ascii="微软雅黑" w:hAnsi="微软雅黑" w:eastAsia="微软雅黑" w:cs="微软雅黑"/>
                <w:spacing w:val="-1"/>
                <w:sz w:val="18"/>
                <w:szCs w:val="18"/>
              </w:rPr>
              <w:t>3、新疆地理位于东</w:t>
            </w:r>
            <w:r>
              <w:rPr>
                <w:rFonts w:hint="eastAsia" w:ascii="微软雅黑" w:hAnsi="微软雅黑" w:eastAsia="微软雅黑" w:cs="微软雅黑"/>
                <w:spacing w:val="-1"/>
                <w:sz w:val="18"/>
                <w:szCs w:val="18"/>
                <w:lang w:val="en-US" w:eastAsia="zh-CN"/>
              </w:rPr>
              <w:t>6</w:t>
            </w:r>
            <w:r>
              <w:rPr>
                <w:rFonts w:hint="eastAsia" w:ascii="微软雅黑" w:hAnsi="微软雅黑" w:eastAsia="微软雅黑" w:cs="微软雅黑"/>
                <w:spacing w:val="-1"/>
                <w:sz w:val="18"/>
                <w:szCs w:val="18"/>
              </w:rPr>
              <w:t>区，北京位于东</w:t>
            </w:r>
            <w:r>
              <w:rPr>
                <w:rFonts w:hint="eastAsia" w:ascii="微软雅黑" w:hAnsi="微软雅黑" w:eastAsia="微软雅黑" w:cs="微软雅黑"/>
                <w:spacing w:val="-1"/>
                <w:sz w:val="18"/>
                <w:szCs w:val="18"/>
                <w:lang w:val="en-US" w:eastAsia="zh-CN"/>
              </w:rPr>
              <w:t>8</w:t>
            </w:r>
            <w:r>
              <w:rPr>
                <w:rFonts w:hint="eastAsia" w:ascii="微软雅黑" w:hAnsi="微软雅黑" w:eastAsia="微软雅黑" w:cs="微软雅黑"/>
                <w:spacing w:val="-1"/>
                <w:sz w:val="18"/>
                <w:szCs w:val="18"/>
              </w:rPr>
              <w:t>区，因此新疆与北京等内地城市有</w:t>
            </w:r>
            <w:r>
              <w:rPr>
                <w:rFonts w:hint="eastAsia" w:ascii="微软雅黑" w:hAnsi="微软雅黑" w:eastAsia="微软雅黑" w:cs="微软雅黑"/>
                <w:spacing w:val="-1"/>
                <w:sz w:val="18"/>
                <w:szCs w:val="18"/>
                <w:lang w:val="en-US" w:eastAsia="zh-CN"/>
              </w:rPr>
              <w:t>2</w:t>
            </w:r>
            <w:r>
              <w:rPr>
                <w:rFonts w:hint="eastAsia" w:ascii="微软雅黑" w:hAnsi="微软雅黑" w:eastAsia="微软雅黑" w:cs="微软雅黑"/>
                <w:spacing w:val="-1"/>
                <w:sz w:val="18"/>
                <w:szCs w:val="18"/>
              </w:rPr>
              <w:t>小</w:t>
            </w:r>
            <w:r>
              <w:rPr>
                <w:rFonts w:hint="eastAsia" w:ascii="微软雅黑" w:hAnsi="微软雅黑" w:eastAsia="微软雅黑" w:cs="微软雅黑"/>
                <w:spacing w:val="-2"/>
                <w:sz w:val="18"/>
                <w:szCs w:val="18"/>
              </w:rPr>
              <w:t>时小时差，执行北京时间。作息时</w:t>
            </w:r>
            <w:r>
              <w:rPr>
                <w:rFonts w:hint="eastAsia" w:ascii="微软雅黑" w:hAnsi="微软雅黑" w:eastAsia="微软雅黑" w:cs="微软雅黑"/>
                <w:sz w:val="18"/>
                <w:szCs w:val="18"/>
              </w:rPr>
              <w:t xml:space="preserve"> </w:t>
            </w:r>
            <w:r>
              <w:rPr>
                <w:rFonts w:hint="eastAsia" w:ascii="微软雅黑" w:hAnsi="微软雅黑" w:eastAsia="微软雅黑" w:cs="微软雅黑"/>
                <w:spacing w:val="-2"/>
                <w:sz w:val="18"/>
                <w:szCs w:val="18"/>
              </w:rPr>
              <w:t>间比北京时间晚两小时，要尽快适应。</w:t>
            </w:r>
          </w:p>
          <w:p w14:paraId="3D604508">
            <w:pPr>
              <w:pStyle w:val="10"/>
              <w:widowControl w:val="0"/>
              <w:spacing w:before="97" w:line="240" w:lineRule="auto"/>
              <w:ind w:left="110"/>
              <w:rPr>
                <w:rFonts w:hint="eastAsia" w:ascii="微软雅黑" w:hAnsi="微软雅黑" w:eastAsia="微软雅黑" w:cs="微软雅黑"/>
                <w:spacing w:val="-1"/>
                <w:sz w:val="18"/>
                <w:szCs w:val="18"/>
              </w:rPr>
            </w:pPr>
            <w:r>
              <w:rPr>
                <w:rFonts w:hint="eastAsia" w:ascii="微软雅黑" w:hAnsi="微软雅黑" w:eastAsia="微软雅黑" w:cs="微软雅黑"/>
                <w:sz w:val="18"/>
                <w:szCs w:val="18"/>
              </w:rPr>
              <w:t>4、请准备好自身常用药物随时携带，水杯，润</w:t>
            </w:r>
            <w:r>
              <w:rPr>
                <w:rFonts w:hint="eastAsia" w:ascii="微软雅黑" w:hAnsi="微软雅黑" w:eastAsia="微软雅黑" w:cs="微软雅黑"/>
                <w:spacing w:val="-1"/>
                <w:sz w:val="18"/>
                <w:szCs w:val="18"/>
              </w:rPr>
              <w:t>唇膏等，防晒霜等。</w:t>
            </w:r>
          </w:p>
          <w:p w14:paraId="6E26691C">
            <w:pPr>
              <w:pStyle w:val="10"/>
              <w:widowControl w:val="0"/>
              <w:spacing w:before="97" w:line="240" w:lineRule="auto"/>
              <w:ind w:left="110"/>
              <w:rPr>
                <w:rFonts w:hint="eastAsia" w:ascii="微软雅黑" w:hAnsi="微软雅黑" w:eastAsia="微软雅黑" w:cs="微软雅黑"/>
                <w:spacing w:val="-1"/>
                <w:sz w:val="24"/>
                <w:szCs w:val="24"/>
                <w:lang w:val="en-US" w:eastAsia="zh-CN"/>
              </w:rPr>
            </w:pPr>
            <w:r>
              <w:rPr>
                <w:rFonts w:hint="eastAsia" w:ascii="微软雅黑" w:hAnsi="微软雅黑" w:eastAsia="微软雅黑" w:cs="微软雅黑"/>
                <w:sz w:val="18"/>
                <w:szCs w:val="18"/>
              </w:rPr>
              <w:t>5、新疆早晚温差大，请您携带好厚衣物，气温</w:t>
            </w:r>
            <w:r>
              <w:rPr>
                <w:rFonts w:hint="eastAsia" w:ascii="微软雅黑" w:hAnsi="微软雅黑" w:eastAsia="微软雅黑" w:cs="微软雅黑"/>
                <w:spacing w:val="-1"/>
                <w:sz w:val="18"/>
                <w:szCs w:val="18"/>
              </w:rPr>
              <w:t>偏低，请注意做好保暖措施</w:t>
            </w:r>
            <w:r>
              <w:rPr>
                <w:rFonts w:hint="eastAsia" w:ascii="微软雅黑" w:hAnsi="微软雅黑" w:eastAsia="微软雅黑" w:cs="微软雅黑"/>
                <w:spacing w:val="-1"/>
                <w:sz w:val="18"/>
                <w:szCs w:val="18"/>
                <w:lang w:eastAsia="zh-CN"/>
              </w:rPr>
              <w:t>。</w:t>
            </w:r>
          </w:p>
        </w:tc>
      </w:tr>
      <w:tr w14:paraId="01C90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Merge w:val="restart"/>
            <w:vAlign w:val="center"/>
          </w:tcPr>
          <w:p w14:paraId="2963A32F">
            <w:pPr>
              <w:pStyle w:val="5"/>
              <w:widowControl w:val="0"/>
              <w:ind w:left="0" w:leftChars="0" w:firstLine="0" w:firstLineChars="0"/>
              <w:jc w:val="center"/>
              <w:rPr>
                <w:rFonts w:hint="default" w:ascii="微软雅黑" w:hAnsi="微软雅黑" w:eastAsia="微软雅黑" w:cs="微软雅黑"/>
                <w:color w:val="080F17"/>
                <w:spacing w:val="-2"/>
                <w:sz w:val="24"/>
                <w:szCs w:val="24"/>
                <w:vertAlign w:val="baseline"/>
                <w:lang w:val="en-US" w:eastAsia="zh-CN"/>
              </w:rPr>
            </w:pPr>
            <w:r>
              <w:rPr>
                <w:rFonts w:hint="eastAsia" w:cs="微软雅黑"/>
                <w:color w:val="080F17"/>
                <w:spacing w:val="-2"/>
                <w:sz w:val="24"/>
                <w:szCs w:val="24"/>
                <w:vertAlign w:val="baseline"/>
                <w:lang w:val="en-US" w:eastAsia="zh-CN"/>
              </w:rPr>
              <w:t>D3</w:t>
            </w:r>
          </w:p>
        </w:tc>
        <w:tc>
          <w:tcPr>
            <w:tcW w:w="9787" w:type="dxa"/>
            <w:gridSpan w:val="2"/>
            <w:shd w:val="clear" w:color="auto" w:fill="7F0000"/>
            <w:vAlign w:val="top"/>
          </w:tcPr>
          <w:p w14:paraId="027762C5">
            <w:pPr>
              <w:widowControl w:val="0"/>
              <w:spacing w:line="500" w:lineRule="exact"/>
              <w:ind w:firstLine="240" w:firstLineChars="100"/>
              <w:rPr>
                <w:rFonts w:hint="default" w:ascii="微软雅黑" w:hAnsi="微软雅黑" w:eastAsia="微软雅黑" w:cs="微软雅黑"/>
                <w:b/>
                <w:bCs/>
                <w:color w:val="000000"/>
                <w:kern w:val="0"/>
                <w:sz w:val="24"/>
                <w:szCs w:val="24"/>
                <w:lang w:val="en-US" w:eastAsia="zh-CN" w:bidi="ar-SA"/>
              </w:rPr>
            </w:pPr>
            <w:r>
              <w:rPr>
                <w:rFonts w:hint="eastAsia" w:ascii="微软雅黑" w:hAnsi="微软雅黑" w:eastAsia="微软雅黑" w:cs="微软雅黑"/>
                <w:b/>
                <w:bCs/>
                <w:color w:val="FFFFFF" w:themeColor="background1"/>
                <w:sz w:val="24"/>
                <w:szCs w:val="24"/>
                <w:lang w:val="en-US" w:eastAsia="zh-CN"/>
                <w14:textFill>
                  <w14:solidFill>
                    <w14:schemeClr w14:val="bg1"/>
                  </w14:solidFill>
                </w14:textFill>
              </w:rPr>
              <w:t>第3天：昌吉--S21沙漠公路-途观乌伦古湖-黄金海岸安排游泳活动-布尔津</w:t>
            </w:r>
          </w:p>
        </w:tc>
      </w:tr>
      <w:tr w14:paraId="3B82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Merge w:val="continue"/>
          </w:tcPr>
          <w:p w14:paraId="7197FED4">
            <w:pPr>
              <w:pStyle w:val="5"/>
              <w:widowControl w:val="0"/>
              <w:rPr>
                <w:rFonts w:hint="eastAsia" w:ascii="微软雅黑" w:hAnsi="微软雅黑" w:eastAsia="微软雅黑" w:cs="微软雅黑"/>
                <w:color w:val="080F17"/>
                <w:spacing w:val="-2"/>
                <w:sz w:val="24"/>
                <w:szCs w:val="24"/>
                <w:vertAlign w:val="baseline"/>
                <w:lang w:val="en-US" w:eastAsia="zh-CN"/>
              </w:rPr>
            </w:pPr>
          </w:p>
        </w:tc>
        <w:tc>
          <w:tcPr>
            <w:tcW w:w="9787" w:type="dxa"/>
            <w:gridSpan w:val="2"/>
            <w:shd w:val="clear" w:color="auto" w:fill="7F0000"/>
            <w:vAlign w:val="top"/>
          </w:tcPr>
          <w:p w14:paraId="6439167D">
            <w:pPr>
              <w:pStyle w:val="10"/>
              <w:widowControl w:val="0"/>
              <w:spacing w:before="42" w:line="220" w:lineRule="auto"/>
              <w:ind w:firstLine="240" w:firstLineChars="100"/>
              <w:rPr>
                <w:rFonts w:hint="eastAsia" w:ascii="微软雅黑" w:hAnsi="微软雅黑" w:eastAsia="微软雅黑" w:cs="微软雅黑"/>
                <w:b/>
                <w:bCs/>
                <w:color w:val="000000"/>
                <w:kern w:val="0"/>
                <w:sz w:val="24"/>
                <w:szCs w:val="24"/>
                <w:lang w:val="en-US" w:eastAsia="zh-CN" w:bidi="ar-SA"/>
              </w:rPr>
            </w:pPr>
            <w:r>
              <w:rPr>
                <w:rFonts w:hint="eastAsia" w:ascii="微软雅黑" w:hAnsi="微软雅黑" w:eastAsia="微软雅黑" w:cs="微软雅黑"/>
                <w:b/>
                <w:bCs/>
                <w:color w:val="FFFFFF" w:themeColor="background1"/>
                <w:sz w:val="24"/>
                <w:szCs w:val="24"/>
                <w:lang w:val="en-US" w:eastAsia="zh-CN"/>
                <w14:textFill>
                  <w14:solidFill>
                    <w14:schemeClr w14:val="bg1"/>
                  </w14:solidFill>
                </w14:textFill>
              </w:rPr>
              <w:t xml:space="preserve">早餐：含           中餐：含           晚餐：含            住宿：布尔津        </w:t>
            </w:r>
          </w:p>
        </w:tc>
      </w:tr>
      <w:tr w14:paraId="76A2B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Merge w:val="continue"/>
          </w:tcPr>
          <w:p w14:paraId="0A45EE10">
            <w:pPr>
              <w:pStyle w:val="5"/>
              <w:widowControl w:val="0"/>
              <w:rPr>
                <w:rFonts w:hint="eastAsia" w:ascii="微软雅黑" w:hAnsi="微软雅黑" w:eastAsia="微软雅黑" w:cs="微软雅黑"/>
                <w:color w:val="080F17"/>
                <w:spacing w:val="-2"/>
                <w:sz w:val="24"/>
                <w:szCs w:val="24"/>
                <w:vertAlign w:val="baseline"/>
                <w:lang w:val="en-US" w:eastAsia="zh-CN"/>
              </w:rPr>
            </w:pPr>
          </w:p>
        </w:tc>
        <w:tc>
          <w:tcPr>
            <w:tcW w:w="9787" w:type="dxa"/>
            <w:gridSpan w:val="2"/>
          </w:tcPr>
          <w:p w14:paraId="28921555">
            <w:pPr>
              <w:pStyle w:val="12"/>
              <w:keepNext w:val="0"/>
              <w:keepLines w:val="0"/>
              <w:pageBreakBefore w:val="0"/>
              <w:widowControl w:val="0"/>
              <w:kinsoku/>
              <w:wordWrap/>
              <w:overflowPunct/>
              <w:topLinePunct w:val="0"/>
              <w:autoSpaceDE/>
              <w:autoSpaceDN/>
              <w:bidi w:val="0"/>
              <w:adjustRightInd/>
              <w:snapToGrid/>
              <w:spacing w:line="0" w:lineRule="atLeast"/>
              <w:ind w:left="0" w:leftChars="0" w:firstLine="480" w:firstLineChars="200"/>
              <w:jc w:val="both"/>
              <w:rPr>
                <w:rFonts w:hint="eastAsia" w:ascii="微软雅黑" w:hAnsi="微软雅黑" w:eastAsia="微软雅黑" w:cs="微软雅黑"/>
                <w:b w:val="0"/>
                <w:bCs w:val="0"/>
                <w:color w:val="000000" w:themeColor="text1"/>
                <w:sz w:val="24"/>
                <w:szCs w:val="24"/>
                <w:lang w:val="en-US" w:eastAsia="zh-CN"/>
                <w14:textFill>
                  <w14:solidFill>
                    <w14:schemeClr w14:val="tx1"/>
                  </w14:solidFill>
                </w14:textFill>
              </w:rPr>
            </w:pPr>
            <w:r>
              <w:rPr>
                <w:rFonts w:hint="eastAsia" w:ascii="微软雅黑" w:hAnsi="微软雅黑" w:eastAsia="微软雅黑" w:cs="微软雅黑"/>
                <w:b w:val="0"/>
                <w:bCs w:val="0"/>
                <w:color w:val="000000" w:themeColor="text1"/>
                <w:sz w:val="24"/>
                <w:szCs w:val="24"/>
                <w:lang w:val="en-US" w:eastAsia="zh-CN"/>
                <w14:textFill>
                  <w14:solidFill>
                    <w14:schemeClr w14:val="tx1"/>
                  </w14:solidFill>
                </w14:textFill>
              </w:rPr>
              <w:t>早餐后乘车前往</w:t>
            </w:r>
            <w:r>
              <w:rPr>
                <w:rFonts w:hint="eastAsia" w:ascii="微软雅黑" w:hAnsi="微软雅黑" w:eastAsia="微软雅黑" w:cs="微软雅黑"/>
                <w:b/>
                <w:bCs/>
                <w:color w:val="000000" w:themeColor="text1"/>
                <w:sz w:val="24"/>
                <w:szCs w:val="24"/>
                <w:lang w:eastAsia="zh-CN"/>
                <w14:textFill>
                  <w14:solidFill>
                    <w14:schemeClr w14:val="tx1"/>
                  </w14:solidFill>
                </w14:textFill>
              </w:rPr>
              <w:t>【</w:t>
            </w:r>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S21沙漠公路</w:t>
            </w:r>
            <w:r>
              <w:rPr>
                <w:rFonts w:hint="eastAsia" w:ascii="微软雅黑" w:hAnsi="微软雅黑" w:eastAsia="微软雅黑" w:cs="微软雅黑"/>
                <w:b/>
                <w:bCs/>
                <w:color w:val="000000" w:themeColor="text1"/>
                <w:sz w:val="24"/>
                <w:szCs w:val="24"/>
                <w:lang w:eastAsia="zh-CN"/>
                <w14:textFill>
                  <w14:solidFill>
                    <w14:schemeClr w14:val="tx1"/>
                  </w14:solidFill>
                </w14:textFill>
              </w:rPr>
              <w:t>】</w:t>
            </w:r>
            <w:r>
              <w:rPr>
                <w:rFonts w:hint="eastAsia" w:ascii="微软雅黑" w:hAnsi="微软雅黑" w:eastAsia="微软雅黑" w:cs="微软雅黑"/>
                <w:b w:val="0"/>
                <w:bCs w:val="0"/>
                <w:color w:val="000000" w:themeColor="text1"/>
                <w:sz w:val="24"/>
                <w:szCs w:val="24"/>
                <w:lang w:eastAsia="zh-CN"/>
                <w14:textFill>
                  <w14:solidFill>
                    <w14:schemeClr w14:val="tx1"/>
                  </w14:solidFill>
                </w14:textFill>
              </w:rPr>
              <w:t>是新疆首条沙漠高速公路，这条沙漠公路穿越我国第二大沙漠——</w:t>
            </w:r>
            <w:r>
              <w:rPr>
                <w:rFonts w:hint="eastAsia" w:ascii="微软雅黑" w:hAnsi="微软雅黑" w:eastAsia="微软雅黑" w:cs="微软雅黑"/>
                <w:b w:val="0"/>
                <w:bCs w:val="0"/>
                <w:color w:val="000000" w:themeColor="text1"/>
                <w:sz w:val="24"/>
                <w:szCs w:val="24"/>
                <w:lang w:val="en-US" w:eastAsia="zh-CN"/>
                <w14:textFill>
                  <w14:solidFill>
                    <w14:schemeClr w14:val="tx1"/>
                  </w14:solidFill>
                </w14:textFill>
              </w:rPr>
              <w:t>古</w:t>
            </w:r>
            <w:r>
              <w:rPr>
                <w:rFonts w:hint="eastAsia" w:ascii="微软雅黑" w:hAnsi="微软雅黑" w:eastAsia="微软雅黑" w:cs="微软雅黑"/>
                <w:b w:val="0"/>
                <w:bCs w:val="0"/>
                <w:color w:val="000000" w:themeColor="text1"/>
                <w:sz w:val="24"/>
                <w:szCs w:val="24"/>
                <w:lang w:eastAsia="zh-CN"/>
                <w14:textFill>
                  <w14:solidFill>
                    <w14:schemeClr w14:val="tx1"/>
                  </w14:solidFill>
                </w14:textFill>
              </w:rPr>
              <w:t>尔班通古特沙漠和整个盆景腹地</w:t>
            </w:r>
            <w:r>
              <w:rPr>
                <w:rFonts w:hint="eastAsia" w:ascii="微软雅黑" w:hAnsi="微软雅黑" w:eastAsia="微软雅黑" w:cs="微软雅黑"/>
                <w:b/>
                <w:bCs/>
                <w:color w:val="000000" w:themeColor="text1"/>
                <w:sz w:val="24"/>
                <w:szCs w:val="24"/>
                <w:lang w:eastAsia="zh-CN"/>
                <w14:textFill>
                  <w14:solidFill>
                    <w14:schemeClr w14:val="tx1"/>
                  </w14:solidFill>
                </w14:textFill>
              </w:rPr>
              <w:t>，</w:t>
            </w:r>
            <w:r>
              <w:rPr>
                <w:rFonts w:hint="eastAsia" w:ascii="微软雅黑" w:hAnsi="微软雅黑" w:eastAsia="微软雅黑" w:cs="微软雅黑"/>
                <w:b w:val="0"/>
                <w:bCs w:val="0"/>
                <w:color w:val="000000" w:themeColor="text1"/>
                <w:sz w:val="24"/>
                <w:szCs w:val="24"/>
                <w:lang w:eastAsia="zh-CN"/>
                <w14:textFill>
                  <w14:solidFill>
                    <w14:schemeClr w14:val="tx1"/>
                  </w14:solidFill>
                </w14:textFill>
              </w:rPr>
              <w:t>田园、绿洲、戈壁、沙漠、雅丹、湖泊……沿着S21阿乌高速公路前行，欣赏沿途不同风貌的自然风光，让路途变旅途</w:t>
            </w:r>
            <w:r>
              <w:rPr>
                <w:rFonts w:hint="eastAsia" w:ascii="微软雅黑" w:hAnsi="微软雅黑" w:eastAsia="微软雅黑" w:cs="微软雅黑"/>
                <w:b w:val="0"/>
                <w:bCs w:val="0"/>
                <w:color w:val="000000" w:themeColor="text1"/>
                <w:sz w:val="24"/>
                <w:szCs w:val="24"/>
                <w:lang w:val="en-US" w:eastAsia="zh-CN"/>
                <w14:textFill>
                  <w14:solidFill>
                    <w14:schemeClr w14:val="tx1"/>
                  </w14:solidFill>
                </w14:textFill>
              </w:rPr>
              <w:t>。</w:t>
            </w:r>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途观【乌伦古湖】</w:t>
            </w:r>
            <w:r>
              <w:rPr>
                <w:rFonts w:hint="default" w:ascii="微软雅黑" w:hAnsi="微软雅黑" w:eastAsia="微软雅黑" w:cs="微软雅黑"/>
                <w:b/>
                <w:bCs/>
                <w:color w:val="000000" w:themeColor="text1"/>
                <w:sz w:val="24"/>
                <w:szCs w:val="24"/>
                <w:lang w:val="en-US" w:eastAsia="zh-CN"/>
                <w14:textFill>
                  <w14:solidFill>
                    <w14:schemeClr w14:val="tx1"/>
                  </w14:solidFill>
                </w14:textFill>
              </w:rPr>
              <w:t xml:space="preserve"> </w:t>
            </w:r>
            <w:r>
              <w:rPr>
                <w:rFonts w:hint="default" w:ascii="微软雅黑" w:hAnsi="微软雅黑" w:eastAsia="微软雅黑" w:cs="微软雅黑"/>
                <w:b w:val="0"/>
                <w:bCs w:val="0"/>
                <w:color w:val="000000" w:themeColor="text1"/>
                <w:sz w:val="24"/>
                <w:szCs w:val="24"/>
                <w:lang w:val="en-US" w:eastAsia="zh-CN"/>
                <w14:textFill>
                  <w14:solidFill>
                    <w14:schemeClr w14:val="tx1"/>
                  </w14:solidFill>
                </w14:textFill>
              </w:rPr>
              <w:t>国家湿地公园 由乌伦古湖 （大海子、中海子）和吉力湖（小海子）两部分组成。湿地公园总面积123451.85公顷，其中湿地总面积 107427.59公顷，湿 主要为湖泊湿地、沼泽湿地、河流湿地等湿地类型。乌伦古湖是北疆最大的永久性淡水湖</w:t>
            </w:r>
            <w:r>
              <w:rPr>
                <w:rFonts w:hint="eastAsia" w:ascii="微软雅黑" w:hAnsi="微软雅黑" w:eastAsia="微软雅黑" w:cs="微软雅黑"/>
                <w:b w:val="0"/>
                <w:bCs w:val="0"/>
                <w:color w:val="000000" w:themeColor="text1"/>
                <w:sz w:val="24"/>
                <w:szCs w:val="24"/>
                <w:lang w:val="en-US" w:eastAsia="zh-CN"/>
                <w14:textFill>
                  <w14:solidFill>
                    <w14:schemeClr w14:val="tx1"/>
                  </w14:solidFill>
                </w14:textFill>
              </w:rPr>
              <w:t>。</w:t>
            </w:r>
          </w:p>
          <w:p w14:paraId="241642F0">
            <w:pPr>
              <w:pStyle w:val="12"/>
              <w:keepNext w:val="0"/>
              <w:keepLines w:val="0"/>
              <w:pageBreakBefore w:val="0"/>
              <w:widowControl w:val="0"/>
              <w:kinsoku/>
              <w:wordWrap/>
              <w:overflowPunct/>
              <w:topLinePunct w:val="0"/>
              <w:autoSpaceDE/>
              <w:autoSpaceDN/>
              <w:bidi w:val="0"/>
              <w:adjustRightInd/>
              <w:snapToGrid/>
              <w:spacing w:line="0" w:lineRule="atLeast"/>
              <w:ind w:left="0" w:leftChars="0" w:firstLine="480" w:firstLineChars="200"/>
              <w:jc w:val="both"/>
              <w:rPr>
                <w:rFonts w:hint="eastAsia"/>
                <w:lang w:val="en-US" w:eastAsia="zh-CN"/>
              </w:rPr>
            </w:pPr>
            <w:r>
              <w:rPr>
                <w:rFonts w:hint="eastAsia" w:ascii="微软雅黑" w:hAnsi="微软雅黑" w:eastAsia="微软雅黑" w:cs="微软雅黑"/>
                <w:b/>
                <w:bCs/>
                <w:color w:val="000000" w:themeColor="text1"/>
                <w:sz w:val="24"/>
                <w:szCs w:val="24"/>
                <w:lang w:val="en-US" w:eastAsia="zh-CN"/>
                <w14:textFill>
                  <w14:solidFill>
                    <w14:schemeClr w14:val="tx1"/>
                  </w14:solidFill>
                </w14:textFill>
              </w:rPr>
              <w:t>【黄金海岸】</w:t>
            </w:r>
            <w:r>
              <w:rPr>
                <w:rFonts w:hint="eastAsia" w:ascii="微软雅黑" w:hAnsi="微软雅黑" w:eastAsia="微软雅黑" w:cs="微软雅黑"/>
                <w:b w:val="0"/>
                <w:bCs w:val="0"/>
                <w:color w:val="000000" w:themeColor="text1"/>
                <w:sz w:val="24"/>
                <w:szCs w:val="24"/>
                <w:lang w:val="en-US" w:eastAsia="zh-CN"/>
                <w14:textFill>
                  <w14:solidFill>
                    <w14:schemeClr w14:val="tx1"/>
                  </w14:solidFill>
                </w14:textFill>
              </w:rPr>
              <w:t xml:space="preserve"> 福海黄金海岸依托全国十大淡水湖之一的乌伦古湖，位于准噶尔盆地西北边缘，阿尔泰山南麓，北与蒙古国接壤，南临昌吉州，地处乌伦古湖东岸。参加游泳活动，时间约为2小时。</w:t>
            </w:r>
            <w:r>
              <w:rPr>
                <w:rFonts w:hint="eastAsia" w:ascii="微软雅黑" w:hAnsi="微软雅黑" w:eastAsia="微软雅黑" w:cs="微软雅黑"/>
                <w:color w:val="000000"/>
                <w:kern w:val="0"/>
                <w:sz w:val="24"/>
                <w:szCs w:val="24"/>
                <w:shd w:val="clear" w:color="auto" w:fill="FFFFFF"/>
                <w:lang w:val="en-US" w:eastAsia="zh-CN" w:bidi="ar-SA"/>
              </w:rPr>
              <w:t>行程结束驱车前往酒店。</w:t>
            </w:r>
          </w:p>
        </w:tc>
      </w:tr>
      <w:tr w14:paraId="27402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Merge w:val="restart"/>
            <w:vAlign w:val="center"/>
          </w:tcPr>
          <w:p w14:paraId="2FC881F9">
            <w:pPr>
              <w:pStyle w:val="5"/>
              <w:widowControl w:val="0"/>
              <w:ind w:left="0" w:leftChars="0" w:firstLine="0" w:firstLineChars="0"/>
              <w:jc w:val="center"/>
              <w:rPr>
                <w:rFonts w:hint="default" w:ascii="微软雅黑" w:hAnsi="微软雅黑" w:eastAsia="微软雅黑" w:cs="微软雅黑"/>
                <w:color w:val="080F17"/>
                <w:spacing w:val="-2"/>
                <w:kern w:val="0"/>
                <w:sz w:val="24"/>
                <w:szCs w:val="24"/>
                <w:vertAlign w:val="baseline"/>
                <w:lang w:val="en-US" w:eastAsia="zh-CN" w:bidi="zh-CN"/>
              </w:rPr>
            </w:pPr>
            <w:r>
              <w:rPr>
                <w:rFonts w:hint="eastAsia" w:cs="微软雅黑"/>
                <w:color w:val="080F17"/>
                <w:spacing w:val="-2"/>
                <w:sz w:val="24"/>
                <w:szCs w:val="24"/>
                <w:vertAlign w:val="baseline"/>
                <w:lang w:val="en-US" w:eastAsia="zh-CN"/>
              </w:rPr>
              <w:t>D4</w:t>
            </w:r>
          </w:p>
        </w:tc>
        <w:tc>
          <w:tcPr>
            <w:tcW w:w="9787" w:type="dxa"/>
            <w:gridSpan w:val="2"/>
            <w:shd w:val="clear" w:color="auto" w:fill="7F0000"/>
            <w:vAlign w:val="top"/>
          </w:tcPr>
          <w:p w14:paraId="3A782F9C">
            <w:pPr>
              <w:widowControl w:val="0"/>
              <w:spacing w:line="500" w:lineRule="exact"/>
              <w:ind w:firstLine="240" w:firstLineChars="100"/>
              <w:rPr>
                <w:rFonts w:hint="default" w:ascii="微软雅黑" w:hAnsi="微软雅黑" w:eastAsia="微软雅黑" w:cs="微软雅黑"/>
                <w:b/>
                <w:bCs/>
                <w:color w:val="000000"/>
                <w:kern w:val="0"/>
                <w:sz w:val="24"/>
                <w:szCs w:val="24"/>
                <w:lang w:val="en-US" w:eastAsia="zh-CN" w:bidi="ar-SA"/>
              </w:rPr>
            </w:pPr>
            <w:r>
              <w:rPr>
                <w:rFonts w:hint="eastAsia" w:ascii="微软雅黑" w:hAnsi="微软雅黑" w:eastAsia="微软雅黑" w:cs="微软雅黑"/>
                <w:b/>
                <w:bCs/>
                <w:color w:val="FFFFFF" w:themeColor="background1"/>
                <w:sz w:val="24"/>
                <w:szCs w:val="24"/>
                <w:lang w:val="en-US" w:eastAsia="zh-CN"/>
                <w14:textFill>
                  <w14:solidFill>
                    <w14:schemeClr w14:val="bg1"/>
                  </w14:solidFill>
                </w14:textFill>
              </w:rPr>
              <w:t xml:space="preserve">第4天：布尔津-五彩滩-喀纳斯-贾登峪/禾木   </w:t>
            </w:r>
          </w:p>
        </w:tc>
      </w:tr>
      <w:tr w14:paraId="15A75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Merge w:val="continue"/>
          </w:tcPr>
          <w:p w14:paraId="7C6735FC">
            <w:pPr>
              <w:pStyle w:val="5"/>
              <w:widowControl w:val="0"/>
              <w:rPr>
                <w:rFonts w:hint="eastAsia" w:ascii="微软雅黑" w:hAnsi="微软雅黑" w:eastAsia="微软雅黑" w:cs="微软雅黑"/>
                <w:color w:val="080F17"/>
                <w:spacing w:val="-2"/>
                <w:sz w:val="24"/>
                <w:szCs w:val="24"/>
                <w:vertAlign w:val="baseline"/>
                <w:lang w:val="en-US" w:eastAsia="zh-CN"/>
              </w:rPr>
            </w:pPr>
          </w:p>
        </w:tc>
        <w:tc>
          <w:tcPr>
            <w:tcW w:w="9787" w:type="dxa"/>
            <w:gridSpan w:val="2"/>
            <w:shd w:val="clear" w:color="auto" w:fill="7F0000"/>
            <w:vAlign w:val="top"/>
          </w:tcPr>
          <w:p w14:paraId="71D29119">
            <w:pPr>
              <w:pStyle w:val="10"/>
              <w:widowControl w:val="0"/>
              <w:spacing w:before="42" w:line="220" w:lineRule="auto"/>
              <w:ind w:firstLine="240" w:firstLineChars="100"/>
              <w:rPr>
                <w:rFonts w:hint="eastAsia" w:ascii="微软雅黑" w:hAnsi="微软雅黑" w:eastAsia="微软雅黑" w:cs="微软雅黑"/>
                <w:b/>
                <w:bCs/>
                <w:color w:val="000000"/>
                <w:kern w:val="0"/>
                <w:sz w:val="24"/>
                <w:szCs w:val="24"/>
                <w:lang w:val="en-US" w:eastAsia="zh-CN" w:bidi="ar-SA"/>
              </w:rPr>
            </w:pPr>
            <w:r>
              <w:rPr>
                <w:rFonts w:hint="eastAsia" w:ascii="微软雅黑" w:hAnsi="微软雅黑" w:eastAsia="微软雅黑" w:cs="微软雅黑"/>
                <w:b/>
                <w:bCs/>
                <w:color w:val="FFFFFF" w:themeColor="background1"/>
                <w:sz w:val="24"/>
                <w:szCs w:val="24"/>
                <w:lang w:val="en-US" w:eastAsia="zh-CN"/>
                <w14:textFill>
                  <w14:solidFill>
                    <w14:schemeClr w14:val="bg1"/>
                  </w14:solidFill>
                </w14:textFill>
              </w:rPr>
              <w:t xml:space="preserve">早餐：含           中餐：含           晚餐：含           住宿：贾登峪/禾木          </w:t>
            </w:r>
          </w:p>
        </w:tc>
      </w:tr>
      <w:tr w14:paraId="069BE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Merge w:val="continue"/>
          </w:tcPr>
          <w:p w14:paraId="0D7D7F4C">
            <w:pPr>
              <w:pStyle w:val="5"/>
              <w:widowControl w:val="0"/>
              <w:rPr>
                <w:rFonts w:hint="eastAsia" w:ascii="微软雅黑" w:hAnsi="微软雅黑" w:eastAsia="微软雅黑" w:cs="微软雅黑"/>
                <w:color w:val="080F17"/>
                <w:spacing w:val="-2"/>
                <w:sz w:val="24"/>
                <w:szCs w:val="24"/>
                <w:vertAlign w:val="baseline"/>
                <w:lang w:val="en-US" w:eastAsia="zh-CN"/>
              </w:rPr>
            </w:pPr>
          </w:p>
        </w:tc>
        <w:tc>
          <w:tcPr>
            <w:tcW w:w="9787" w:type="dxa"/>
            <w:gridSpan w:val="2"/>
            <w:vAlign w:val="top"/>
          </w:tcPr>
          <w:p w14:paraId="461244EC">
            <w:pPr>
              <w:pStyle w:val="12"/>
              <w:keepNext w:val="0"/>
              <w:keepLines w:val="0"/>
              <w:pageBreakBefore w:val="0"/>
              <w:widowControl w:val="0"/>
              <w:kinsoku/>
              <w:wordWrap/>
              <w:overflowPunct/>
              <w:topLinePunct w:val="0"/>
              <w:autoSpaceDE/>
              <w:autoSpaceDN/>
              <w:bidi w:val="0"/>
              <w:adjustRightInd/>
              <w:snapToGrid/>
              <w:spacing w:line="0" w:lineRule="atLeast"/>
              <w:ind w:left="0" w:leftChars="0" w:firstLine="480" w:firstLineChars="200"/>
              <w:jc w:val="both"/>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auto"/>
                <w:sz w:val="24"/>
                <w:szCs w:val="24"/>
                <w:lang w:val="en-US" w:eastAsia="zh-CN"/>
              </w:rPr>
              <w:t>酒店享用早餐后乘车</w:t>
            </w:r>
            <w:r>
              <w:rPr>
                <w:rFonts w:hint="eastAsia" w:ascii="微软雅黑" w:hAnsi="微软雅黑" w:eastAsia="微软雅黑" w:cs="微软雅黑"/>
                <w:b w:val="0"/>
                <w:bCs w:val="0"/>
                <w:color w:val="000000" w:themeColor="text1"/>
                <w:sz w:val="24"/>
                <w:szCs w:val="24"/>
                <w:lang w:val="en-US" w:eastAsia="zh-CN"/>
                <w14:textFill>
                  <w14:solidFill>
                    <w14:schemeClr w14:val="tx1"/>
                  </w14:solidFill>
                </w14:textFill>
              </w:rPr>
              <w:t>前往</w:t>
            </w:r>
            <w:r>
              <w:rPr>
                <w:rFonts w:hint="eastAsia" w:ascii="微软雅黑" w:hAnsi="微软雅黑" w:eastAsia="微软雅黑" w:cs="微软雅黑"/>
                <w:b/>
                <w:bCs/>
                <w:color w:val="000000" w:themeColor="text1"/>
                <w:sz w:val="24"/>
                <w:szCs w:val="24"/>
                <w:lang w:eastAsia="zh-CN"/>
                <w14:textFill>
                  <w14:solidFill>
                    <w14:schemeClr w14:val="tx1"/>
                  </w14:solidFill>
                </w14:textFill>
              </w:rPr>
              <w:t>【五彩滩】</w:t>
            </w:r>
            <w:r>
              <w:rPr>
                <w:rFonts w:hint="eastAsia" w:ascii="微软雅黑" w:hAnsi="微软雅黑" w:eastAsia="微软雅黑" w:cs="微软雅黑"/>
                <w:b w:val="0"/>
                <w:bCs w:val="0"/>
                <w:color w:val="000000" w:themeColor="text1"/>
                <w:sz w:val="24"/>
                <w:szCs w:val="24"/>
                <w:lang w:eastAsia="zh-CN"/>
                <w14:textFill>
                  <w14:solidFill>
                    <w14:schemeClr w14:val="tx1"/>
                  </w14:solidFill>
                </w14:textFill>
              </w:rPr>
              <w:t>南岸有绿洲、沙漠、蓝天，北岸则是色彩斑斓的泥岩、砂岩及砂砾组成的奇石怪岩。岩层以红色、土红色、浅黄和浅绿色砂岩、泥岩及砂砾岩组成，是悬崖式的雅丹地貌，山势起伏、颜色多变，由于河岸岩层间抗风化能力的强弱程度不一而形成了参差不齐的轮廓，这里的岩石颜色多变，且在落日时分的阳光照射下，岩石的色彩以红色为主，间以绿、紫、黄、白、黑及过渡色彩，色彩斑斓、娇艳妩媚，因此被称作"五彩滩"并号称是"新疆最美的雅丹地貌"。</w:t>
            </w:r>
            <w:r>
              <w:rPr>
                <w:rFonts w:hint="eastAsia" w:ascii="微软雅黑" w:hAnsi="微软雅黑" w:eastAsia="微软雅黑" w:cs="微软雅黑"/>
                <w:b/>
                <w:bCs/>
                <w:color w:val="auto"/>
                <w:sz w:val="24"/>
                <w:szCs w:val="24"/>
              </w:rPr>
              <w:t>【喀纳斯景区】</w:t>
            </w:r>
            <w:r>
              <w:rPr>
                <w:rFonts w:hint="eastAsia" w:ascii="微软雅黑" w:hAnsi="微软雅黑" w:eastAsia="微软雅黑" w:cs="微软雅黑"/>
                <w:color w:val="auto"/>
                <w:sz w:val="24"/>
                <w:szCs w:val="24"/>
              </w:rPr>
              <w:t>国家AAAAA级旅游景区，湖面海拔1374米，面积45.73㎞²，有</w:t>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"https://baike.baidu.com/item/%E9%A9%BC%E9%A2%88%E6%B9%BE/4782635" \t "https://baike.baidu.com/item/_blank"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驼颈湾</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t>、变色湖、</w:t>
            </w:r>
            <w:r>
              <w:rPr>
                <w:rFonts w:hint="eastAsia" w:ascii="微软雅黑" w:hAnsi="微软雅黑" w:eastAsia="微软雅黑" w:cs="微软雅黑"/>
                <w:color w:val="auto"/>
                <w:sz w:val="24"/>
                <w:szCs w:val="24"/>
              </w:rPr>
              <w:fldChar w:fldCharType="begin"/>
            </w:r>
            <w:r>
              <w:rPr>
                <w:rFonts w:hint="eastAsia" w:ascii="微软雅黑" w:hAnsi="微软雅黑" w:eastAsia="微软雅黑" w:cs="微软雅黑"/>
                <w:color w:val="auto"/>
                <w:sz w:val="24"/>
                <w:szCs w:val="24"/>
              </w:rPr>
              <w:instrText xml:space="preserve"> HYPERLINK "https://baike.baidu.com/item/%E5%8D%A7%E9%BE%99%E6%B9%BE/7327088" \t "https://baike.baidu.com/item/_blank" </w:instrText>
            </w:r>
            <w:r>
              <w:rPr>
                <w:rFonts w:hint="eastAsia" w:ascii="微软雅黑" w:hAnsi="微软雅黑" w:eastAsia="微软雅黑" w:cs="微软雅黑"/>
                <w:color w:val="auto"/>
                <w:sz w:val="24"/>
                <w:szCs w:val="24"/>
              </w:rPr>
              <w:fldChar w:fldCharType="separate"/>
            </w:r>
            <w:r>
              <w:rPr>
                <w:rFonts w:hint="eastAsia" w:ascii="微软雅黑" w:hAnsi="微软雅黑" w:eastAsia="微软雅黑" w:cs="微软雅黑"/>
                <w:color w:val="auto"/>
                <w:sz w:val="24"/>
                <w:szCs w:val="24"/>
              </w:rPr>
              <w:t>卧龙湾</w:t>
            </w:r>
            <w:r>
              <w:rPr>
                <w:rFonts w:hint="eastAsia" w:ascii="微软雅黑" w:hAnsi="微软雅黑" w:eastAsia="微软雅黑" w:cs="微软雅黑"/>
                <w:color w:val="auto"/>
                <w:sz w:val="24"/>
                <w:szCs w:val="24"/>
              </w:rPr>
              <w:fldChar w:fldCharType="end"/>
            </w:r>
            <w:r>
              <w:rPr>
                <w:rFonts w:hint="eastAsia" w:ascii="微软雅黑" w:hAnsi="微软雅黑" w:eastAsia="微软雅黑" w:cs="微软雅黑"/>
                <w:color w:val="auto"/>
                <w:sz w:val="24"/>
                <w:szCs w:val="24"/>
              </w:rPr>
              <w:t>、喀纳斯的神韵见于景致，也见于它多变的云雾。这里是一个凹陷的山谷，湖水虽然平静，可从喇叭口泻出后汹涌澎湃，只要雨过天晴，气温略有回升，水蒸气就从河面升起，并在山林中散开。而在林间原野中，下了一夜的细雨，潮湿的原野也开始蒸发，晨雾在四周徘徊，山谷里的风又让它们东飘西摇，喀纳斯就成了时隐时现的“仙境”。</w:t>
            </w:r>
            <w:r>
              <w:rPr>
                <w:rFonts w:hint="eastAsia" w:ascii="微软雅黑" w:hAnsi="微软雅黑" w:eastAsia="微软雅黑" w:cs="微软雅黑"/>
                <w:b w:val="0"/>
                <w:bCs w:val="0"/>
                <w:color w:val="auto"/>
                <w:sz w:val="24"/>
                <w:szCs w:val="24"/>
              </w:rPr>
              <w:t>远离尘嚣迎面而来的风带着喀纳斯的温暖抚慰着脸庞，还有蓝天白云，河流，层林，花香，湖水，牛羊，草地构成了纯净而辽远的世外桃源。一切都像梦幻一样、像仙境一般美的喀纳斯，让人流连忘返。</w:t>
            </w:r>
          </w:p>
        </w:tc>
      </w:tr>
      <w:tr w14:paraId="037AA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Merge w:val="restart"/>
            <w:vAlign w:val="center"/>
          </w:tcPr>
          <w:p w14:paraId="75347A0C">
            <w:pPr>
              <w:pStyle w:val="5"/>
              <w:widowControl w:val="0"/>
              <w:ind w:left="0" w:leftChars="0" w:firstLine="0" w:firstLineChars="0"/>
              <w:jc w:val="center"/>
              <w:rPr>
                <w:rFonts w:hint="default" w:ascii="微软雅黑" w:hAnsi="微软雅黑" w:eastAsia="微软雅黑" w:cs="微软雅黑"/>
                <w:color w:val="080F17"/>
                <w:spacing w:val="-2"/>
                <w:kern w:val="0"/>
                <w:sz w:val="24"/>
                <w:szCs w:val="24"/>
                <w:vertAlign w:val="baseline"/>
                <w:lang w:val="en-US" w:eastAsia="zh-CN" w:bidi="zh-CN"/>
              </w:rPr>
            </w:pPr>
            <w:r>
              <w:rPr>
                <w:rFonts w:hint="eastAsia" w:cs="微软雅黑"/>
                <w:color w:val="080F17"/>
                <w:spacing w:val="-2"/>
                <w:sz w:val="24"/>
                <w:szCs w:val="24"/>
                <w:vertAlign w:val="baseline"/>
                <w:lang w:val="en-US" w:eastAsia="zh-CN"/>
              </w:rPr>
              <w:t>D5</w:t>
            </w:r>
          </w:p>
        </w:tc>
        <w:tc>
          <w:tcPr>
            <w:tcW w:w="9787" w:type="dxa"/>
            <w:gridSpan w:val="2"/>
            <w:shd w:val="clear" w:color="auto" w:fill="7F0000"/>
            <w:vAlign w:val="top"/>
          </w:tcPr>
          <w:p w14:paraId="521CA5B5">
            <w:pPr>
              <w:widowControl w:val="0"/>
              <w:spacing w:line="500" w:lineRule="exact"/>
              <w:ind w:firstLine="240" w:firstLineChars="100"/>
              <w:rPr>
                <w:rFonts w:hint="default" w:ascii="微软雅黑" w:hAnsi="微软雅黑" w:eastAsia="微软雅黑" w:cs="微软雅黑"/>
                <w:b/>
                <w:bCs/>
                <w:color w:val="000000"/>
                <w:kern w:val="0"/>
                <w:sz w:val="24"/>
                <w:szCs w:val="24"/>
                <w:lang w:val="en-US" w:eastAsia="zh-CN" w:bidi="ar-SA"/>
              </w:rPr>
            </w:pPr>
            <w:r>
              <w:rPr>
                <w:rFonts w:hint="eastAsia" w:ascii="微软雅黑" w:hAnsi="微软雅黑" w:eastAsia="微软雅黑" w:cs="微软雅黑"/>
                <w:b/>
                <w:bCs/>
                <w:color w:val="FFFFFF" w:themeColor="background1"/>
                <w:sz w:val="24"/>
                <w:szCs w:val="24"/>
                <w:lang w:val="en-US" w:eastAsia="zh-CN"/>
                <w14:textFill>
                  <w14:solidFill>
                    <w14:schemeClr w14:val="bg1"/>
                  </w14:solidFill>
                </w14:textFill>
              </w:rPr>
              <w:t>第5天：贾登峪/禾木-禾木景区-乌尔禾魔鬼城-乌尔禾</w:t>
            </w:r>
          </w:p>
        </w:tc>
      </w:tr>
      <w:tr w14:paraId="0AECD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Merge w:val="continue"/>
          </w:tcPr>
          <w:p w14:paraId="4546C7E6">
            <w:pPr>
              <w:pStyle w:val="5"/>
              <w:widowControl w:val="0"/>
              <w:rPr>
                <w:rFonts w:hint="eastAsia" w:ascii="微软雅黑" w:hAnsi="微软雅黑" w:eastAsia="微软雅黑" w:cs="微软雅黑"/>
                <w:color w:val="080F17"/>
                <w:spacing w:val="-2"/>
                <w:sz w:val="24"/>
                <w:szCs w:val="24"/>
                <w:vertAlign w:val="baseline"/>
                <w:lang w:val="en-US" w:eastAsia="zh-CN"/>
              </w:rPr>
            </w:pPr>
          </w:p>
        </w:tc>
        <w:tc>
          <w:tcPr>
            <w:tcW w:w="9787" w:type="dxa"/>
            <w:gridSpan w:val="2"/>
            <w:shd w:val="clear" w:color="auto" w:fill="7F0000"/>
            <w:vAlign w:val="top"/>
          </w:tcPr>
          <w:p w14:paraId="7995FA5C">
            <w:pPr>
              <w:pStyle w:val="10"/>
              <w:widowControl w:val="0"/>
              <w:spacing w:before="42" w:line="220" w:lineRule="auto"/>
              <w:ind w:firstLine="240" w:firstLineChars="100"/>
              <w:rPr>
                <w:rFonts w:hint="eastAsia" w:ascii="微软雅黑" w:hAnsi="微软雅黑" w:eastAsia="微软雅黑" w:cs="微软雅黑"/>
                <w:b/>
                <w:bCs/>
                <w:color w:val="000000"/>
                <w:kern w:val="0"/>
                <w:sz w:val="24"/>
                <w:szCs w:val="24"/>
                <w:lang w:val="en-US" w:eastAsia="zh-CN" w:bidi="ar-SA"/>
              </w:rPr>
            </w:pPr>
            <w:r>
              <w:rPr>
                <w:rFonts w:hint="eastAsia" w:ascii="微软雅黑" w:hAnsi="微软雅黑" w:eastAsia="微软雅黑" w:cs="微软雅黑"/>
                <w:b/>
                <w:bCs/>
                <w:color w:val="FFFFFF" w:themeColor="background1"/>
                <w:sz w:val="24"/>
                <w:szCs w:val="24"/>
                <w:lang w:val="en-US" w:eastAsia="zh-CN"/>
                <w14:textFill>
                  <w14:solidFill>
                    <w14:schemeClr w14:val="bg1"/>
                  </w14:solidFill>
                </w14:textFill>
              </w:rPr>
              <w:t xml:space="preserve">早餐：含           中餐：含           晚餐：含            住宿：乌尔禾          </w:t>
            </w:r>
          </w:p>
        </w:tc>
      </w:tr>
      <w:tr w14:paraId="1E4F9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Merge w:val="continue"/>
          </w:tcPr>
          <w:p w14:paraId="17710186">
            <w:pPr>
              <w:pStyle w:val="5"/>
              <w:widowControl w:val="0"/>
              <w:rPr>
                <w:rFonts w:hint="eastAsia" w:ascii="微软雅黑" w:hAnsi="微软雅黑" w:eastAsia="微软雅黑" w:cs="微软雅黑"/>
                <w:color w:val="080F17"/>
                <w:spacing w:val="-2"/>
                <w:sz w:val="24"/>
                <w:szCs w:val="24"/>
                <w:vertAlign w:val="baseline"/>
                <w:lang w:val="en-US" w:eastAsia="zh-CN"/>
              </w:rPr>
            </w:pPr>
          </w:p>
        </w:tc>
        <w:tc>
          <w:tcPr>
            <w:tcW w:w="9787" w:type="dxa"/>
            <w:gridSpan w:val="2"/>
            <w:vAlign w:val="top"/>
          </w:tcPr>
          <w:p w14:paraId="732F6379">
            <w:pPr>
              <w:keepNext w:val="0"/>
              <w:keepLines w:val="0"/>
              <w:widowControl/>
              <w:suppressLineNumbers w:val="0"/>
              <w:ind w:firstLine="240" w:firstLineChars="100"/>
              <w:jc w:val="left"/>
              <w:rPr>
                <w:rFonts w:hint="eastAsia"/>
                <w:lang w:val="en-US" w:eastAsia="zh-CN"/>
              </w:rPr>
            </w:pPr>
            <w:r>
              <w:rPr>
                <w:rFonts w:hint="eastAsia" w:ascii="微软雅黑" w:hAnsi="微软雅黑" w:eastAsia="微软雅黑" w:cs="微软雅黑"/>
                <w:color w:val="000000"/>
                <w:kern w:val="0"/>
                <w:sz w:val="24"/>
                <w:szCs w:val="24"/>
                <w:shd w:val="clear" w:color="auto" w:fill="FFFFFF"/>
                <w:lang w:val="en-US" w:eastAsia="zh-CN" w:bidi="ar-SA"/>
              </w:rPr>
              <w:t>早餐后驱车前往【</w:t>
            </w:r>
            <w:r>
              <w:rPr>
                <w:rFonts w:hint="eastAsia" w:ascii="微软雅黑" w:hAnsi="微软雅黑" w:eastAsia="微软雅黑" w:cs="微软雅黑"/>
                <w:b/>
                <w:bCs/>
                <w:color w:val="000000"/>
                <w:kern w:val="0"/>
                <w:sz w:val="24"/>
                <w:szCs w:val="24"/>
                <w:shd w:val="clear" w:color="auto" w:fill="FFFFFF"/>
                <w:lang w:val="en-US" w:eastAsia="zh-CN" w:bidi="ar-SA"/>
              </w:rPr>
              <w:t>禾木】</w:t>
            </w:r>
            <w:r>
              <w:rPr>
                <w:rFonts w:hint="eastAsia" w:ascii="微软雅黑" w:hAnsi="微软雅黑" w:eastAsia="微软雅黑" w:cs="微软雅黑"/>
                <w:color w:val="000000"/>
                <w:kern w:val="0"/>
                <w:sz w:val="24"/>
                <w:szCs w:val="24"/>
                <w:shd w:val="clear" w:color="auto" w:fill="FFFFFF"/>
                <w:lang w:val="en-US" w:eastAsia="zh-CN" w:bidi="ar-SA"/>
              </w:rPr>
              <w:t>， 这被誉为“神的自留地”的图瓦人村落，以淳朴自然的原生态吸引众多游客，更有“中国第一村”之说，是许多摄影人心目中的圣地，而凡是到了禾木村，必定要去哈登平台，因为这个观景台位于村后的半山处，是俯瞰整个村庄的最佳地点。沿着木栈道上行，一侧是草原，一侧是峡谷，随着海拔提升，村庄，河流，森林尽收眼底，这里是中国八大摄影基地之一。往</w:t>
            </w:r>
            <w:r>
              <w:rPr>
                <w:rFonts w:hint="eastAsia" w:ascii="微软雅黑" w:hAnsi="微软雅黑" w:eastAsia="微软雅黑" w:cs="微软雅黑"/>
                <w:b/>
                <w:bCs/>
                <w:color w:val="000000"/>
                <w:kern w:val="0"/>
                <w:sz w:val="24"/>
                <w:szCs w:val="24"/>
                <w:shd w:val="clear" w:color="auto" w:fill="FFFFFF"/>
                <w:lang w:val="en-US" w:eastAsia="zh-CN" w:bidi="ar-SA"/>
              </w:rPr>
              <w:t>【乌尔禾魔鬼城】</w:t>
            </w:r>
            <w:r>
              <w:rPr>
                <w:rFonts w:hint="eastAsia" w:ascii="微软雅黑" w:hAnsi="微软雅黑" w:eastAsia="微软雅黑" w:cs="微软雅黑"/>
                <w:b w:val="0"/>
                <w:bCs w:val="0"/>
                <w:color w:val="000000"/>
                <w:kern w:val="0"/>
                <w:sz w:val="24"/>
                <w:szCs w:val="24"/>
                <w:shd w:val="clear" w:color="auto" w:fill="FFFFFF"/>
                <w:lang w:val="en-US" w:eastAsia="zh-CN" w:bidi="ar-SA"/>
              </w:rPr>
              <w:t xml:space="preserve"> </w:t>
            </w:r>
            <w:r>
              <w:rPr>
                <w:rFonts w:hint="eastAsia" w:ascii="微软雅黑" w:hAnsi="微软雅黑" w:eastAsia="微软雅黑" w:cs="微软雅黑"/>
                <w:sz w:val="24"/>
                <w:szCs w:val="24"/>
              </w:rPr>
              <w:t>总面积260平方千米，雅丹地貌核心区面积22平方千米。呈西北东南走向，景区集戈壁雅丹、沙漠峡谷、石滩胡杨、天然沥青、日出彩霞、海市蜃楼等自然景观于一体，拥有岩石雅丹、天然沥青矿脉等旅游资源，是丝路瑰宝新疆金丝玉的原产地。据考察，大约一亿多年前的白垩纪时，这里是一个巨大的淡水湖泊，湖岸生长着茂盛的植物，水中栖息繁衍着乌尔禾剑龙、蛇颈龙和其它远古动物，后来经过两次大的地壳变动，湖泊变成了间夹着砂岩和泥板岩的陆地瀚海，地质学上称它为“戈壁台地”。</w:t>
            </w:r>
            <w:r>
              <w:rPr>
                <w:rFonts w:hint="eastAsia" w:ascii="微软雅黑" w:hAnsi="微软雅黑" w:eastAsia="微软雅黑" w:cs="微软雅黑"/>
                <w:color w:val="000000"/>
                <w:kern w:val="0"/>
                <w:sz w:val="24"/>
                <w:szCs w:val="24"/>
                <w:shd w:val="clear" w:color="auto" w:fill="FFFFFF"/>
                <w:lang w:val="en-US" w:eastAsia="zh-CN" w:bidi="ar-SA"/>
              </w:rPr>
              <w:t>当日后驱车前往乌尔禾酒店休息。</w:t>
            </w:r>
          </w:p>
        </w:tc>
      </w:tr>
      <w:tr w14:paraId="62CB4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Merge w:val="restart"/>
            <w:vAlign w:val="center"/>
          </w:tcPr>
          <w:p w14:paraId="10463E1D">
            <w:pPr>
              <w:pStyle w:val="5"/>
              <w:widowControl w:val="0"/>
              <w:jc w:val="center"/>
              <w:rPr>
                <w:rFonts w:hint="eastAsia" w:ascii="微软雅黑" w:hAnsi="微软雅黑" w:eastAsia="微软雅黑" w:cs="微软雅黑"/>
                <w:color w:val="080F17"/>
                <w:spacing w:val="-2"/>
                <w:sz w:val="24"/>
                <w:szCs w:val="24"/>
                <w:vertAlign w:val="baseline"/>
                <w:lang w:val="en-US" w:eastAsia="zh-CN"/>
              </w:rPr>
            </w:pPr>
          </w:p>
          <w:p w14:paraId="0B47E4FF">
            <w:pPr>
              <w:widowControl w:val="0"/>
              <w:bidi w:val="0"/>
              <w:jc w:val="center"/>
              <w:rPr>
                <w:rFonts w:hint="default"/>
                <w:lang w:val="en-US" w:eastAsia="zh-CN"/>
              </w:rPr>
            </w:pPr>
            <w:r>
              <w:rPr>
                <w:rFonts w:hint="eastAsia" w:cs="微软雅黑"/>
                <w:color w:val="080F17"/>
                <w:spacing w:val="-2"/>
                <w:sz w:val="24"/>
                <w:szCs w:val="24"/>
                <w:vertAlign w:val="baseline"/>
                <w:lang w:val="en-US" w:eastAsia="zh-CN"/>
              </w:rPr>
              <w:t>D6</w:t>
            </w:r>
          </w:p>
        </w:tc>
        <w:tc>
          <w:tcPr>
            <w:tcW w:w="9787" w:type="dxa"/>
            <w:gridSpan w:val="2"/>
            <w:shd w:val="clear" w:color="auto" w:fill="7F0000"/>
            <w:vAlign w:val="top"/>
          </w:tcPr>
          <w:p w14:paraId="530D9A90">
            <w:pPr>
              <w:widowControl w:val="0"/>
              <w:spacing w:line="500" w:lineRule="exact"/>
              <w:ind w:firstLine="240" w:firstLineChars="100"/>
              <w:rPr>
                <w:rFonts w:hint="default" w:ascii="微软雅黑" w:hAnsi="微软雅黑" w:eastAsia="微软雅黑" w:cs="微软雅黑"/>
                <w:b/>
                <w:bCs/>
                <w:color w:val="000000"/>
                <w:kern w:val="0"/>
                <w:sz w:val="24"/>
                <w:szCs w:val="24"/>
                <w:lang w:val="en-US" w:eastAsia="zh-CN" w:bidi="ar-SA"/>
              </w:rPr>
            </w:pPr>
            <w:r>
              <w:rPr>
                <w:rFonts w:hint="eastAsia" w:ascii="微软雅黑" w:hAnsi="微软雅黑" w:eastAsia="微软雅黑" w:cs="微软雅黑"/>
                <w:b/>
                <w:bCs/>
                <w:color w:val="FFFFFF" w:themeColor="background1"/>
                <w:sz w:val="24"/>
                <w:szCs w:val="24"/>
                <w:lang w:val="en-US" w:eastAsia="zh-CN"/>
                <w14:textFill>
                  <w14:solidFill>
                    <w14:schemeClr w14:val="bg1"/>
                  </w14:solidFill>
                </w14:textFill>
              </w:rPr>
              <w:t xml:space="preserve">第6天：乌尔禾-独山子大峡谷-昌吉  </w:t>
            </w:r>
          </w:p>
        </w:tc>
      </w:tr>
      <w:tr w14:paraId="268AE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Merge w:val="continue"/>
          </w:tcPr>
          <w:p w14:paraId="0A19DC94">
            <w:pPr>
              <w:pStyle w:val="5"/>
              <w:widowControl w:val="0"/>
              <w:rPr>
                <w:rFonts w:hint="eastAsia" w:ascii="微软雅黑" w:hAnsi="微软雅黑" w:eastAsia="微软雅黑" w:cs="微软雅黑"/>
                <w:color w:val="080F17"/>
                <w:spacing w:val="-2"/>
                <w:sz w:val="24"/>
                <w:szCs w:val="24"/>
                <w:vertAlign w:val="baseline"/>
                <w:lang w:val="en-US" w:eastAsia="zh-CN"/>
              </w:rPr>
            </w:pPr>
          </w:p>
        </w:tc>
        <w:tc>
          <w:tcPr>
            <w:tcW w:w="9787" w:type="dxa"/>
            <w:gridSpan w:val="2"/>
            <w:shd w:val="clear" w:color="auto" w:fill="7F0000"/>
            <w:vAlign w:val="top"/>
          </w:tcPr>
          <w:p w14:paraId="6ECCCC20">
            <w:pPr>
              <w:pStyle w:val="10"/>
              <w:widowControl w:val="0"/>
              <w:spacing w:before="42" w:line="220" w:lineRule="auto"/>
              <w:ind w:firstLine="240" w:firstLineChars="100"/>
              <w:rPr>
                <w:rFonts w:hint="eastAsia" w:ascii="微软雅黑" w:hAnsi="微软雅黑" w:eastAsia="微软雅黑" w:cs="微软雅黑"/>
                <w:b/>
                <w:bCs/>
                <w:color w:val="000000"/>
                <w:kern w:val="0"/>
                <w:sz w:val="24"/>
                <w:szCs w:val="24"/>
                <w:lang w:val="en-US" w:eastAsia="zh-CN" w:bidi="ar-SA"/>
              </w:rPr>
            </w:pPr>
            <w:r>
              <w:rPr>
                <w:rFonts w:hint="eastAsia" w:ascii="微软雅黑" w:hAnsi="微软雅黑" w:eastAsia="微软雅黑" w:cs="微软雅黑"/>
                <w:b/>
                <w:bCs/>
                <w:color w:val="FFFFFF" w:themeColor="background1"/>
                <w:sz w:val="24"/>
                <w:szCs w:val="24"/>
                <w:lang w:val="en-US" w:eastAsia="zh-CN"/>
                <w14:textFill>
                  <w14:solidFill>
                    <w14:schemeClr w14:val="bg1"/>
                  </w14:solidFill>
                </w14:textFill>
              </w:rPr>
              <w:t xml:space="preserve">早餐：含           中餐：含           晚餐：含            住宿：昌吉         </w:t>
            </w:r>
          </w:p>
        </w:tc>
      </w:tr>
      <w:tr w14:paraId="6269D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Merge w:val="continue"/>
          </w:tcPr>
          <w:p w14:paraId="4CB89813">
            <w:pPr>
              <w:pStyle w:val="5"/>
              <w:widowControl w:val="0"/>
              <w:rPr>
                <w:rFonts w:hint="eastAsia" w:ascii="微软雅黑" w:hAnsi="微软雅黑" w:eastAsia="微软雅黑" w:cs="微软雅黑"/>
                <w:color w:val="080F17"/>
                <w:spacing w:val="-2"/>
                <w:sz w:val="24"/>
                <w:szCs w:val="24"/>
                <w:vertAlign w:val="baseline"/>
                <w:lang w:val="en-US" w:eastAsia="zh-CN"/>
              </w:rPr>
            </w:pPr>
          </w:p>
        </w:tc>
        <w:tc>
          <w:tcPr>
            <w:tcW w:w="9787" w:type="dxa"/>
            <w:gridSpan w:val="2"/>
            <w:vAlign w:val="top"/>
          </w:tcPr>
          <w:p w14:paraId="0782D611">
            <w:pPr>
              <w:pStyle w:val="12"/>
              <w:keepNext w:val="0"/>
              <w:keepLines w:val="0"/>
              <w:pageBreakBefore w:val="0"/>
              <w:widowControl w:val="0"/>
              <w:kinsoku/>
              <w:wordWrap/>
              <w:overflowPunct/>
              <w:topLinePunct w:val="0"/>
              <w:autoSpaceDE/>
              <w:autoSpaceDN/>
              <w:bidi w:val="0"/>
              <w:adjustRightInd/>
              <w:snapToGrid/>
              <w:spacing w:line="0" w:lineRule="atLeast"/>
              <w:ind w:left="0" w:leftChars="0" w:firstLine="0" w:firstLineChars="0"/>
              <w:jc w:val="left"/>
              <w:rPr>
                <w:rFonts w:hint="eastAsia"/>
                <w:lang w:val="en-US" w:eastAsia="zh-CN"/>
              </w:rPr>
            </w:pPr>
            <w:r>
              <w:rPr>
                <w:rFonts w:hint="eastAsia" w:ascii="微软雅黑" w:hAnsi="微软雅黑" w:eastAsia="微软雅黑" w:cs="微软雅黑"/>
                <w:color w:val="000000"/>
                <w:kern w:val="0"/>
                <w:sz w:val="24"/>
                <w:szCs w:val="24"/>
                <w:shd w:val="clear" w:color="auto" w:fill="FFFFFF"/>
                <w:lang w:val="en-US" w:eastAsia="zh-CN" w:bidi="ar-SA"/>
              </w:rPr>
              <w:t>早餐后乘车后乘车前往【</w:t>
            </w:r>
            <w:r>
              <w:rPr>
                <w:rFonts w:hint="eastAsia" w:ascii="微软雅黑" w:hAnsi="微软雅黑" w:eastAsia="微软雅黑" w:cs="微软雅黑"/>
                <w:b/>
                <w:bCs/>
                <w:color w:val="000000"/>
                <w:kern w:val="0"/>
                <w:sz w:val="24"/>
                <w:szCs w:val="24"/>
                <w:shd w:val="clear" w:color="auto" w:fill="FFFFFF"/>
                <w:lang w:val="en-US" w:eastAsia="zh-CN" w:bidi="ar-SA"/>
              </w:rPr>
              <w:t>独山子大峡谷</w:t>
            </w:r>
            <w:r>
              <w:rPr>
                <w:rFonts w:hint="eastAsia" w:ascii="微软雅黑" w:hAnsi="微软雅黑" w:eastAsia="微软雅黑" w:cs="微软雅黑"/>
                <w:color w:val="000000"/>
                <w:kern w:val="0"/>
                <w:sz w:val="24"/>
                <w:szCs w:val="24"/>
                <w:shd w:val="clear" w:color="auto" w:fill="FFFFFF"/>
                <w:lang w:val="en-US" w:eastAsia="zh-CN" w:bidi="ar-SA"/>
              </w:rPr>
              <w:t>】万物皆有裂痕那是光照进来的地方独山子大峡谷，一处被岁月雕琢的神秘之地。景区谷底宽100－400米，谷肩宽800－1000米，从谷底到谷肩高可达200米，海拔1070米，属峡谷地貌。曾荣登国家地理杂志，全国最美公路独库公路第一景，电视剧《九州缥缈录》、电影《飞驰人生》拍摄取景地。</w:t>
            </w:r>
            <w:r>
              <w:rPr>
                <w:rFonts w:hint="eastAsia" w:ascii="微软雅黑" w:hAnsi="微软雅黑" w:eastAsia="微软雅黑" w:cs="微软雅黑"/>
                <w:sz w:val="24"/>
                <w:szCs w:val="24"/>
                <w:lang w:val="en-US" w:eastAsia="zh-CN"/>
              </w:rPr>
              <w:t>当日行程结束后前往酒店休息。</w:t>
            </w:r>
            <w:r>
              <w:rPr>
                <w:rFonts w:hint="eastAsia" w:ascii="微软雅黑" w:hAnsi="微软雅黑" w:eastAsia="微软雅黑" w:cs="微软雅黑"/>
                <w:color w:val="000000"/>
                <w:kern w:val="0"/>
                <w:sz w:val="24"/>
                <w:szCs w:val="24"/>
                <w:shd w:val="clear" w:color="auto" w:fill="FFFFFF"/>
                <w:lang w:val="en-US" w:eastAsia="zh-CN" w:bidi="ar-SA"/>
              </w:rPr>
              <w:t xml:space="preserve">       </w:t>
            </w:r>
          </w:p>
        </w:tc>
      </w:tr>
      <w:tr w14:paraId="607D8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Merge w:val="restart"/>
            <w:vAlign w:val="center"/>
          </w:tcPr>
          <w:p w14:paraId="03741250">
            <w:pPr>
              <w:pStyle w:val="5"/>
              <w:widowControl w:val="0"/>
              <w:ind w:left="0" w:leftChars="0" w:firstLine="0" w:firstLineChars="0"/>
              <w:jc w:val="center"/>
              <w:rPr>
                <w:rFonts w:hint="default" w:ascii="微软雅黑" w:hAnsi="微软雅黑" w:eastAsia="微软雅黑" w:cs="微软雅黑"/>
                <w:color w:val="080F17"/>
                <w:spacing w:val="-2"/>
                <w:sz w:val="24"/>
                <w:szCs w:val="24"/>
                <w:vertAlign w:val="baseline"/>
                <w:lang w:val="en-US" w:eastAsia="zh-CN"/>
              </w:rPr>
            </w:pPr>
            <w:r>
              <w:rPr>
                <w:rFonts w:hint="eastAsia" w:cs="微软雅黑"/>
                <w:color w:val="080F17"/>
                <w:spacing w:val="-2"/>
                <w:sz w:val="24"/>
                <w:szCs w:val="24"/>
                <w:vertAlign w:val="baseline"/>
                <w:lang w:val="en-US" w:eastAsia="zh-CN"/>
              </w:rPr>
              <w:t>D7</w:t>
            </w:r>
          </w:p>
        </w:tc>
        <w:tc>
          <w:tcPr>
            <w:tcW w:w="9787" w:type="dxa"/>
            <w:gridSpan w:val="2"/>
            <w:shd w:val="clear" w:color="auto" w:fill="7F0000"/>
            <w:vAlign w:val="top"/>
          </w:tcPr>
          <w:p w14:paraId="0F8483F7">
            <w:pPr>
              <w:widowControl w:val="0"/>
              <w:spacing w:line="500" w:lineRule="exact"/>
              <w:ind w:firstLine="240" w:firstLineChars="100"/>
              <w:rPr>
                <w:rFonts w:hint="default" w:ascii="微软雅黑" w:hAnsi="微软雅黑" w:eastAsia="微软雅黑" w:cs="微软雅黑"/>
                <w:b/>
                <w:bCs/>
                <w:color w:val="000000"/>
                <w:kern w:val="0"/>
                <w:sz w:val="24"/>
                <w:szCs w:val="24"/>
                <w:lang w:val="en-US" w:eastAsia="zh-CN" w:bidi="ar-SA"/>
              </w:rPr>
            </w:pPr>
            <w:r>
              <w:rPr>
                <w:rFonts w:hint="eastAsia" w:ascii="微软雅黑" w:hAnsi="微软雅黑" w:eastAsia="微软雅黑" w:cs="微软雅黑"/>
                <w:b/>
                <w:bCs/>
                <w:color w:val="FFFFFF" w:themeColor="background1"/>
                <w:sz w:val="24"/>
                <w:szCs w:val="24"/>
                <w:lang w:val="en-US" w:eastAsia="zh-CN"/>
                <w14:textFill>
                  <w14:solidFill>
                    <w14:schemeClr w14:val="bg1"/>
                  </w14:solidFill>
                </w14:textFill>
              </w:rPr>
              <w:t>第7天：昌吉--玉器店--军垦棉文化馆--天山天池-乌鲁木齐</w:t>
            </w:r>
          </w:p>
        </w:tc>
      </w:tr>
      <w:tr w14:paraId="00ADD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Merge w:val="continue"/>
          </w:tcPr>
          <w:p w14:paraId="64BE9823">
            <w:pPr>
              <w:pStyle w:val="5"/>
              <w:widowControl w:val="0"/>
              <w:rPr>
                <w:rFonts w:hint="eastAsia" w:ascii="微软雅黑" w:hAnsi="微软雅黑" w:eastAsia="微软雅黑" w:cs="微软雅黑"/>
                <w:color w:val="080F17"/>
                <w:spacing w:val="-2"/>
                <w:sz w:val="24"/>
                <w:szCs w:val="24"/>
                <w:vertAlign w:val="baseline"/>
                <w:lang w:val="en-US" w:eastAsia="zh-CN"/>
              </w:rPr>
            </w:pPr>
          </w:p>
        </w:tc>
        <w:tc>
          <w:tcPr>
            <w:tcW w:w="9787" w:type="dxa"/>
            <w:gridSpan w:val="2"/>
            <w:shd w:val="clear" w:color="auto" w:fill="7F0000"/>
            <w:vAlign w:val="top"/>
          </w:tcPr>
          <w:p w14:paraId="5FC8D525">
            <w:pPr>
              <w:pStyle w:val="10"/>
              <w:widowControl w:val="0"/>
              <w:spacing w:before="42" w:line="220" w:lineRule="auto"/>
              <w:ind w:firstLine="240" w:firstLineChars="100"/>
              <w:rPr>
                <w:rFonts w:hint="eastAsia" w:ascii="微软雅黑" w:hAnsi="微软雅黑" w:eastAsia="微软雅黑" w:cs="微软雅黑"/>
                <w:b/>
                <w:bCs/>
                <w:color w:val="000000"/>
                <w:kern w:val="0"/>
                <w:sz w:val="24"/>
                <w:szCs w:val="24"/>
                <w:lang w:val="en-US" w:eastAsia="zh-CN" w:bidi="ar-SA"/>
              </w:rPr>
            </w:pPr>
            <w:r>
              <w:rPr>
                <w:rFonts w:hint="eastAsia" w:ascii="微软雅黑" w:hAnsi="微软雅黑" w:eastAsia="微软雅黑" w:cs="微软雅黑"/>
                <w:b/>
                <w:bCs/>
                <w:color w:val="FFFFFF" w:themeColor="background1"/>
                <w:sz w:val="24"/>
                <w:szCs w:val="24"/>
                <w:lang w:val="en-US" w:eastAsia="zh-CN"/>
                <w14:textFill>
                  <w14:solidFill>
                    <w14:schemeClr w14:val="bg1"/>
                  </w14:solidFill>
                </w14:textFill>
              </w:rPr>
              <w:t xml:space="preserve">早餐：含           中餐：含           晚餐：含           住宿：乌鲁木齐/昌吉      </w:t>
            </w:r>
          </w:p>
        </w:tc>
      </w:tr>
      <w:tr w14:paraId="32844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Merge w:val="continue"/>
          </w:tcPr>
          <w:p w14:paraId="4E019A89">
            <w:pPr>
              <w:pStyle w:val="5"/>
              <w:widowControl w:val="0"/>
              <w:rPr>
                <w:rFonts w:hint="eastAsia" w:ascii="微软雅黑" w:hAnsi="微软雅黑" w:eastAsia="微软雅黑" w:cs="微软雅黑"/>
                <w:color w:val="080F17"/>
                <w:spacing w:val="-2"/>
                <w:sz w:val="24"/>
                <w:szCs w:val="24"/>
                <w:vertAlign w:val="baseline"/>
                <w:lang w:val="en-US" w:eastAsia="zh-CN"/>
              </w:rPr>
            </w:pPr>
          </w:p>
        </w:tc>
        <w:tc>
          <w:tcPr>
            <w:tcW w:w="9787" w:type="dxa"/>
            <w:gridSpan w:val="2"/>
            <w:vAlign w:val="top"/>
          </w:tcPr>
          <w:p w14:paraId="784AC4D8">
            <w:pPr>
              <w:keepNext w:val="0"/>
              <w:keepLines w:val="0"/>
              <w:pageBreakBefore w:val="0"/>
              <w:widowControl w:val="0"/>
              <w:kinsoku/>
              <w:wordWrap/>
              <w:overflowPunct/>
              <w:topLinePunct w:val="0"/>
              <w:autoSpaceDE/>
              <w:autoSpaceDN/>
              <w:bidi w:val="0"/>
              <w:adjustRightInd/>
              <w:snapToGrid/>
              <w:spacing w:line="320" w:lineRule="exact"/>
              <w:ind w:firstLine="480" w:firstLineChars="200"/>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早餐后前往</w:t>
            </w:r>
            <w:r>
              <w:rPr>
                <w:rFonts w:hint="eastAsia" w:ascii="微软雅黑" w:hAnsi="微软雅黑" w:eastAsia="微软雅黑" w:cs="微软雅黑"/>
                <w:b/>
                <w:bCs w:val="0"/>
                <w:color w:val="000000" w:themeColor="text1"/>
                <w:kern w:val="2"/>
                <w:sz w:val="22"/>
                <w:szCs w:val="22"/>
                <w:lang w:val="en-US" w:eastAsia="zh-CN" w:bidi="ar"/>
                <w14:textFill>
                  <w14:solidFill>
                    <w14:schemeClr w14:val="tx1"/>
                  </w14:solidFill>
                </w14:textFill>
              </w:rPr>
              <w:t>【和田玉博物馆】</w:t>
            </w:r>
            <w:r>
              <w:rPr>
                <w:rFonts w:hint="eastAsia" w:ascii="微软雅黑" w:hAnsi="微软雅黑" w:eastAsia="微软雅黑" w:cs="微软雅黑"/>
                <w:bCs/>
                <w:kern w:val="2"/>
                <w:sz w:val="22"/>
                <w:szCs w:val="22"/>
                <w:lang w:val="en-US" w:eastAsia="zh-CN" w:bidi="ar"/>
              </w:rPr>
              <w:t>【参观时间120分钟】和田玉，凝天地之精华，聚山川之灵秀。其质地致密细腻，触手生温，如春日暖阳般舒适；色泽柔和淡雅，或白若羊脂，或青如远岫，每一种都散发着独特韵味，是大自然馈赠的绝美珍宝，</w:t>
            </w:r>
            <w:r>
              <w:rPr>
                <w:rFonts w:hint="eastAsia" w:ascii="微软雅黑" w:hAnsi="微软雅黑" w:eastAsia="微软雅黑" w:cs="微软雅黑"/>
                <w:sz w:val="21"/>
                <w:szCs w:val="21"/>
                <w:shd w:val="clear" w:color="auto" w:fill="FFFFFF"/>
                <w:lang w:val="en-US" w:eastAsia="zh-CN"/>
              </w:rPr>
              <w:t>结束后游览</w:t>
            </w:r>
            <w:r>
              <w:rPr>
                <w:rFonts w:hint="eastAsia" w:ascii="微软雅黑" w:hAnsi="微软雅黑" w:eastAsia="微软雅黑" w:cs="微软雅黑"/>
                <w:b/>
                <w:bCs/>
                <w:color w:val="000000" w:themeColor="text1"/>
                <w:sz w:val="21"/>
                <w:szCs w:val="21"/>
                <w:shd w:val="clear" w:color="auto" w:fill="FFFFFF"/>
                <w:lang w:val="en-US" w:eastAsia="zh-CN"/>
                <w14:textFill>
                  <w14:solidFill>
                    <w14:schemeClr w14:val="tx1"/>
                  </w14:solidFill>
                </w14:textFill>
              </w:rPr>
              <w:t>【军垦棉文化馆】</w:t>
            </w:r>
            <w:r>
              <w:rPr>
                <w:rFonts w:hint="eastAsia" w:ascii="微软雅黑" w:hAnsi="微软雅黑" w:eastAsia="微软雅黑" w:cs="微软雅黑"/>
                <w:sz w:val="21"/>
                <w:szCs w:val="21"/>
                <w:shd w:val="clear" w:color="auto" w:fill="FFFFFF"/>
                <w:lang w:val="en-US" w:eastAsia="zh-CN"/>
              </w:rPr>
              <w:t>我们棉花文化馆，是以推广宣传爱国情怀，兵团精神，棉花文化的一家企业。是在以新疆生产建设兵团在履行屯垦戍边、热爱祖国、无私奉献、艰苦创业，开拓进取的兵团精神的基础上，满怀对新疆棉“兵团心，军垦情”的崇高敬义，让新疆的优质棉花赋予新时代的生活品质。</w:t>
            </w:r>
          </w:p>
          <w:p w14:paraId="051A6AEF">
            <w:pPr>
              <w:pStyle w:val="10"/>
              <w:widowControl w:val="0"/>
              <w:spacing w:before="97" w:line="240" w:lineRule="auto"/>
              <w:ind w:firstLine="240" w:firstLineChars="100"/>
              <w:rPr>
                <w:rFonts w:hint="eastAsia"/>
                <w:lang w:val="en-US" w:eastAsia="zh-CN"/>
              </w:rPr>
            </w:pPr>
            <w:r>
              <w:rPr>
                <w:rFonts w:hint="eastAsia" w:ascii="微软雅黑" w:hAnsi="微软雅黑" w:eastAsia="微软雅黑" w:cs="微软雅黑"/>
                <w:color w:val="000000"/>
                <w:kern w:val="0"/>
                <w:sz w:val="24"/>
                <w:szCs w:val="24"/>
                <w:shd w:val="clear" w:color="auto" w:fill="FFFFFF"/>
                <w:lang w:val="en-US" w:eastAsia="zh-CN" w:bidi="ar-SA"/>
              </w:rPr>
              <w:t>后前往</w:t>
            </w:r>
            <w:r>
              <w:rPr>
                <w:rFonts w:hint="eastAsia" w:ascii="微软雅黑" w:hAnsi="微软雅黑" w:eastAsia="微软雅黑" w:cs="微软雅黑"/>
                <w:b/>
                <w:bCs/>
                <w:color w:val="000000" w:themeColor="text1"/>
                <w:kern w:val="0"/>
                <w:sz w:val="24"/>
                <w:szCs w:val="24"/>
                <w:shd w:val="clear" w:color="auto" w:fill="FFFFFF"/>
                <w:lang w:val="en-US" w:eastAsia="zh-CN" w:bidi="ar-SA"/>
                <w14:textFill>
                  <w14:solidFill>
                    <w14:schemeClr w14:val="tx1"/>
                  </w14:solidFill>
                </w14:textFill>
              </w:rPr>
              <w:t>【天山天池】</w:t>
            </w:r>
            <w:r>
              <w:rPr>
                <w:rFonts w:hint="eastAsia" w:cs="微软雅黑"/>
                <w:b w:val="0"/>
                <w:bCs w:val="0"/>
                <w:color w:val="080F17"/>
                <w:spacing w:val="-2"/>
                <w:kern w:val="0"/>
                <w:sz w:val="22"/>
                <w:szCs w:val="22"/>
                <w:vertAlign w:val="baseline"/>
                <w:lang w:val="en-US" w:eastAsia="zh-CN" w:bidi="ar-SA"/>
              </w:rPr>
              <w:t xml:space="preserve"> </w:t>
            </w:r>
            <w:r>
              <w:rPr>
                <w:rFonts w:hint="eastAsia" w:ascii="微软雅黑" w:hAnsi="微软雅黑" w:eastAsia="微软雅黑" w:cs="微软雅黑"/>
                <w:color w:val="000000"/>
                <w:kern w:val="0"/>
                <w:sz w:val="24"/>
                <w:szCs w:val="24"/>
                <w:shd w:val="clear" w:color="auto" w:fill="FFFFFF"/>
                <w:lang w:val="en-US" w:eastAsia="zh-CN" w:bidi="ar-SA"/>
              </w:rPr>
              <w:t>云巅之上，一泓碧水宛如天赐宝镜，镶嵌在天山皑皑白雪与郁郁青松之间，这便是如梦似幻的天山天池。雪山倒映湖中，白云悠悠飘荡，微风轻拂，泛起粼粼波光，每一眼都是对人间仙境的惊鸿一瞥，天山天池，是大自然镌刻在西域大地上的绝美诗篇。湖水湛蓝如宝石，倒映着巍峨雪山与葱茏森林，勾勒出一幅动静相宜的山水画卷。沿着湖畔漫步，感受着山风的轻抚，仿佛与这片天地融为一体 。当日行程结束驱车前往酒店。</w:t>
            </w:r>
          </w:p>
        </w:tc>
      </w:tr>
      <w:tr w14:paraId="64C5C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Merge w:val="restart"/>
            <w:vAlign w:val="center"/>
          </w:tcPr>
          <w:p w14:paraId="20306554">
            <w:pPr>
              <w:pStyle w:val="5"/>
              <w:widowControl w:val="0"/>
              <w:ind w:left="0" w:leftChars="0" w:firstLine="0" w:firstLineChars="0"/>
              <w:jc w:val="center"/>
              <w:rPr>
                <w:rFonts w:hint="default" w:ascii="微软雅黑" w:hAnsi="微软雅黑" w:eastAsia="微软雅黑" w:cs="微软雅黑"/>
                <w:color w:val="080F17"/>
                <w:spacing w:val="-2"/>
                <w:sz w:val="24"/>
                <w:szCs w:val="24"/>
                <w:vertAlign w:val="baseline"/>
                <w:lang w:val="en-US" w:eastAsia="zh-CN"/>
              </w:rPr>
            </w:pPr>
            <w:r>
              <w:rPr>
                <w:rFonts w:hint="eastAsia" w:cs="微软雅黑"/>
                <w:color w:val="080F17"/>
                <w:spacing w:val="-2"/>
                <w:sz w:val="24"/>
                <w:szCs w:val="24"/>
                <w:vertAlign w:val="baseline"/>
                <w:lang w:val="en-US" w:eastAsia="zh-CN"/>
              </w:rPr>
              <w:t>D8</w:t>
            </w:r>
          </w:p>
        </w:tc>
        <w:tc>
          <w:tcPr>
            <w:tcW w:w="9787" w:type="dxa"/>
            <w:gridSpan w:val="2"/>
            <w:shd w:val="clear" w:color="auto" w:fill="7F0000"/>
            <w:vAlign w:val="top"/>
          </w:tcPr>
          <w:p w14:paraId="35C3C900">
            <w:pPr>
              <w:widowControl w:val="0"/>
              <w:spacing w:line="500" w:lineRule="exact"/>
              <w:ind w:firstLine="240" w:firstLineChars="100"/>
              <w:rPr>
                <w:rFonts w:hint="eastAsia" w:ascii="微软雅黑" w:hAnsi="微软雅黑" w:eastAsia="微软雅黑" w:cs="微软雅黑"/>
                <w:b/>
                <w:bCs/>
                <w:color w:val="FFFFFF" w:themeColor="background1"/>
                <w:kern w:val="0"/>
                <w:sz w:val="24"/>
                <w:szCs w:val="24"/>
                <w:lang w:val="en-US" w:eastAsia="zh-CN" w:bidi="ar-SA"/>
                <w14:textFill>
                  <w14:solidFill>
                    <w14:schemeClr w14:val="bg1"/>
                  </w14:solidFill>
                </w14:textFill>
              </w:rPr>
            </w:pPr>
            <w:r>
              <w:rPr>
                <w:rFonts w:hint="eastAsia" w:ascii="微软雅黑" w:hAnsi="微软雅黑" w:eastAsia="微软雅黑" w:cs="微软雅黑"/>
                <w:b/>
                <w:bCs/>
                <w:color w:val="FFFFFF" w:themeColor="background1"/>
                <w:sz w:val="24"/>
                <w:szCs w:val="24"/>
                <w:lang w:val="en-US" w:eastAsia="zh-CN"/>
                <w14:textFill>
                  <w14:solidFill>
                    <w14:schemeClr w14:val="bg1"/>
                  </w14:solidFill>
                </w14:textFill>
              </w:rPr>
              <w:t>第8天：昌吉-玉店-火焰山-坎儿井-昌吉</w:t>
            </w:r>
          </w:p>
        </w:tc>
      </w:tr>
      <w:tr w14:paraId="7C287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Merge w:val="continue"/>
          </w:tcPr>
          <w:p w14:paraId="02A173D0">
            <w:pPr>
              <w:pStyle w:val="5"/>
              <w:widowControl w:val="0"/>
              <w:rPr>
                <w:rFonts w:hint="eastAsia" w:ascii="微软雅黑" w:hAnsi="微软雅黑" w:eastAsia="微软雅黑" w:cs="微软雅黑"/>
                <w:color w:val="080F17"/>
                <w:spacing w:val="-2"/>
                <w:sz w:val="24"/>
                <w:szCs w:val="24"/>
                <w:vertAlign w:val="baseline"/>
                <w:lang w:val="en-US" w:eastAsia="zh-CN"/>
              </w:rPr>
            </w:pPr>
          </w:p>
        </w:tc>
        <w:tc>
          <w:tcPr>
            <w:tcW w:w="9787" w:type="dxa"/>
            <w:gridSpan w:val="2"/>
            <w:shd w:val="clear" w:color="auto" w:fill="7F0000"/>
            <w:vAlign w:val="top"/>
          </w:tcPr>
          <w:p w14:paraId="339264AE">
            <w:pPr>
              <w:pStyle w:val="10"/>
              <w:widowControl w:val="0"/>
              <w:spacing w:before="42" w:line="220" w:lineRule="auto"/>
              <w:ind w:firstLine="240" w:firstLineChars="100"/>
              <w:rPr>
                <w:rFonts w:hint="eastAsia" w:ascii="微软雅黑" w:hAnsi="微软雅黑" w:eastAsia="微软雅黑" w:cs="微软雅黑"/>
                <w:b/>
                <w:bCs/>
                <w:color w:val="000000"/>
                <w:kern w:val="0"/>
                <w:sz w:val="24"/>
                <w:szCs w:val="24"/>
                <w:lang w:val="en-US" w:eastAsia="zh-CN" w:bidi="ar-SA"/>
              </w:rPr>
            </w:pPr>
            <w:r>
              <w:rPr>
                <w:rFonts w:hint="eastAsia" w:ascii="微软雅黑" w:hAnsi="微软雅黑" w:eastAsia="微软雅黑" w:cs="微软雅黑"/>
                <w:b/>
                <w:bCs/>
                <w:color w:val="FFFFFF" w:themeColor="background1"/>
                <w:sz w:val="24"/>
                <w:szCs w:val="24"/>
                <w:lang w:val="en-US" w:eastAsia="zh-CN"/>
                <w14:textFill>
                  <w14:solidFill>
                    <w14:schemeClr w14:val="bg1"/>
                  </w14:solidFill>
                </w14:textFill>
              </w:rPr>
              <w:t xml:space="preserve">早餐：含           中餐：含           晚餐：含           住宿：乌鲁木齐/昌吉          </w:t>
            </w:r>
          </w:p>
        </w:tc>
      </w:tr>
      <w:tr w14:paraId="5839C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Merge w:val="continue"/>
          </w:tcPr>
          <w:p w14:paraId="67A8CC3A">
            <w:pPr>
              <w:pStyle w:val="5"/>
              <w:widowControl w:val="0"/>
              <w:rPr>
                <w:rFonts w:hint="eastAsia" w:ascii="微软雅黑" w:hAnsi="微软雅黑" w:eastAsia="微软雅黑" w:cs="微软雅黑"/>
                <w:color w:val="080F17"/>
                <w:spacing w:val="-2"/>
                <w:sz w:val="24"/>
                <w:szCs w:val="24"/>
                <w:vertAlign w:val="baseline"/>
                <w:lang w:val="en-US" w:eastAsia="zh-CN"/>
              </w:rPr>
            </w:pPr>
          </w:p>
        </w:tc>
        <w:tc>
          <w:tcPr>
            <w:tcW w:w="9787" w:type="dxa"/>
            <w:gridSpan w:val="2"/>
            <w:vAlign w:val="top"/>
          </w:tcPr>
          <w:p w14:paraId="635CA58D">
            <w:pPr>
              <w:pStyle w:val="5"/>
              <w:widowControl w:val="0"/>
              <w:ind w:left="0" w:leftChars="0" w:firstLine="0" w:firstLineChars="0"/>
              <w:rPr>
                <w:rFonts w:hint="eastAsia"/>
                <w:lang w:val="en-US" w:eastAsia="zh-CN"/>
              </w:rPr>
            </w:pPr>
            <w:r>
              <w:rPr>
                <w:rFonts w:hint="eastAsia" w:ascii="微软雅黑" w:hAnsi="微软雅黑" w:eastAsia="微软雅黑" w:cs="微软雅黑"/>
                <w:color w:val="000000"/>
                <w:kern w:val="0"/>
                <w:sz w:val="24"/>
                <w:szCs w:val="24"/>
                <w:shd w:val="clear" w:color="auto" w:fill="FFFFFF"/>
                <w:lang w:val="en-US" w:eastAsia="zh-CN" w:bidi="ar-SA"/>
              </w:rPr>
              <w:t>早餐后，前往</w:t>
            </w:r>
            <w:r>
              <w:rPr>
                <w:rFonts w:hint="eastAsia" w:ascii="微软雅黑" w:hAnsi="微软雅黑" w:eastAsia="微软雅黑" w:cs="微软雅黑"/>
                <w:b/>
                <w:bCs w:val="0"/>
                <w:color w:val="000000" w:themeColor="text1"/>
                <w:kern w:val="2"/>
                <w:sz w:val="22"/>
                <w:szCs w:val="22"/>
                <w:lang w:val="en-US" w:eastAsia="zh-CN" w:bidi="ar"/>
                <w14:textFill>
                  <w14:solidFill>
                    <w14:schemeClr w14:val="tx1"/>
                  </w14:solidFill>
                </w14:textFill>
              </w:rPr>
              <w:t>【和田玉店】</w:t>
            </w:r>
            <w:r>
              <w:rPr>
                <w:rFonts w:hint="eastAsia" w:ascii="微软雅黑" w:hAnsi="微软雅黑" w:eastAsia="微软雅黑" w:cs="微软雅黑"/>
                <w:bCs/>
                <w:kern w:val="2"/>
                <w:sz w:val="22"/>
                <w:szCs w:val="22"/>
                <w:lang w:val="en-US" w:eastAsia="zh-CN" w:bidi="ar"/>
              </w:rPr>
              <w:t>【参观时间120分钟】</w:t>
            </w:r>
            <w:r>
              <w:rPr>
                <w:rFonts w:hint="eastAsia" w:ascii="微软雅黑" w:hAnsi="微软雅黑" w:eastAsia="微软雅黑" w:cs="微软雅黑"/>
                <w:color w:val="000000"/>
                <w:kern w:val="0"/>
                <w:sz w:val="24"/>
                <w:szCs w:val="24"/>
                <w:shd w:val="clear" w:color="auto" w:fill="FFFFFF"/>
                <w:lang w:val="en-US" w:eastAsia="zh-CN" w:bidi="ar-SA"/>
              </w:rPr>
              <w:t>，千年之前，它于和田河畔被发现，带着山川的灵气，被能工巧匠雕琢成器，流转于王孙贵胄之手。</w:t>
            </w:r>
            <w:r>
              <w:rPr>
                <w:rFonts w:hint="eastAsia" w:ascii="微软雅黑" w:hAnsi="微软雅黑" w:eastAsia="微软雅黑" w:cs="微软雅黑"/>
                <w:b/>
                <w:bCs w:val="0"/>
                <w:color w:val="000000" w:themeColor="text1"/>
                <w:kern w:val="2"/>
                <w:sz w:val="22"/>
                <w:szCs w:val="22"/>
                <w:lang w:val="en-US" w:eastAsia="zh-CN" w:bidi="ar"/>
                <w14:textFill>
                  <w14:solidFill>
                    <w14:schemeClr w14:val="tx1"/>
                  </w14:solidFill>
                </w14:textFill>
              </w:rPr>
              <w:t>【火焰山】</w:t>
            </w:r>
            <w:r>
              <w:rPr>
                <w:rFonts w:hint="eastAsia" w:ascii="微软雅黑" w:hAnsi="微软雅黑" w:eastAsia="微软雅黑" w:cs="微软雅黑"/>
                <w:color w:val="000000"/>
                <w:kern w:val="0"/>
                <w:sz w:val="24"/>
                <w:szCs w:val="24"/>
                <w:shd w:val="clear" w:color="auto" w:fill="FFFFFF"/>
                <w:lang w:val="en-US" w:eastAsia="zh-CN" w:bidi="ar-SA"/>
              </w:rPr>
              <w:t>，以其独特的红色砂岩地貌，在阳光的照耀下熠熠生辉，如同一团燃烧的火球，气势磅礴。山体呈红褐色，那是岁月与高温共同雕琢的色彩，每当盛夏，红日当空，地气蒸腾，焰云缭绕，形如飞腾的火龙，与周边荒芜的戈壁沙地融为一体，构成一幅雄浑壮丽却又略显孤寂的画面，展现出大自然的鬼斧神工和磅礴伟力。中午前往</w:t>
            </w:r>
            <w:r>
              <w:rPr>
                <w:rFonts w:hint="eastAsia" w:ascii="微软雅黑" w:hAnsi="微软雅黑" w:eastAsia="微软雅黑" w:cs="微软雅黑"/>
                <w:b/>
                <w:bCs w:val="0"/>
                <w:color w:val="000000" w:themeColor="text1"/>
                <w:kern w:val="2"/>
                <w:sz w:val="22"/>
                <w:szCs w:val="22"/>
                <w:lang w:val="en-US" w:eastAsia="zh-CN" w:bidi="ar"/>
                <w14:textFill>
                  <w14:solidFill>
                    <w14:schemeClr w14:val="tx1"/>
                  </w14:solidFill>
                </w14:textFill>
              </w:rPr>
              <w:t>【农家小院】</w:t>
            </w:r>
            <w:r>
              <w:rPr>
                <w:rFonts w:hint="eastAsia" w:ascii="微软雅黑" w:hAnsi="微软雅黑" w:eastAsia="微软雅黑" w:cs="微软雅黑"/>
                <w:color w:val="000000"/>
                <w:kern w:val="0"/>
                <w:sz w:val="24"/>
                <w:szCs w:val="24"/>
                <w:shd w:val="clear" w:color="auto" w:fill="FFFFFF"/>
                <w:lang w:val="en-US" w:eastAsia="zh-CN" w:bidi="ar-SA"/>
              </w:rPr>
              <w:t>参观学习维吾尔族葡萄种植过程，品尝西瓜、葡萄美食，后前往</w:t>
            </w:r>
            <w:r>
              <w:rPr>
                <w:rFonts w:hint="eastAsia" w:ascii="微软雅黑" w:hAnsi="微软雅黑" w:eastAsia="微软雅黑" w:cs="微软雅黑"/>
                <w:b/>
                <w:bCs w:val="0"/>
                <w:color w:val="000000" w:themeColor="text1"/>
                <w:kern w:val="2"/>
                <w:sz w:val="22"/>
                <w:szCs w:val="22"/>
                <w:lang w:val="en-US" w:eastAsia="zh-CN" w:bidi="ar"/>
                <w14:textFill>
                  <w14:solidFill>
                    <w14:schemeClr w14:val="tx1"/>
                  </w14:solidFill>
                </w14:textFill>
              </w:rPr>
              <w:t>【坎儿井】</w:t>
            </w:r>
            <w:r>
              <w:rPr>
                <w:rFonts w:hint="eastAsia" w:ascii="微软雅黑" w:hAnsi="微软雅黑" w:eastAsia="微软雅黑" w:cs="微软雅黑"/>
                <w:color w:val="000000"/>
                <w:kern w:val="0"/>
                <w:sz w:val="24"/>
                <w:szCs w:val="24"/>
                <w:shd w:val="clear" w:color="auto" w:fill="FFFFFF"/>
                <w:lang w:val="en-US" w:eastAsia="zh-CN" w:bidi="ar-SA"/>
              </w:rPr>
              <w:t xml:space="preserve">主要由竖井、暗渠、明渠和蓄水池构成 。竖井如同大地的眼睛，整齐排列在戈壁滩上，它们是施工时的通道，也是通风的关键，让挖井人得以在地下顺畅作业；暗渠则是它的脉络，悄无声息地在地下延伸，巧妙地避开了阳光的直射，将天山雪水汇聚并输送，极大减少了水分的蒸发，让珍贵的水资源得以长流；明渠把从地下引出的水导向田间地头，滋润着每一寸干涸的土地；蓄水池像是一个个蓄势待发的能量站，调节着水量，保障了用水的稳定 。 </w:t>
            </w:r>
          </w:p>
        </w:tc>
      </w:tr>
      <w:tr w14:paraId="5FB58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Merge w:val="restart"/>
            <w:vAlign w:val="center"/>
          </w:tcPr>
          <w:p w14:paraId="3A9270F5">
            <w:pPr>
              <w:pStyle w:val="5"/>
              <w:widowControl w:val="0"/>
              <w:ind w:left="0" w:leftChars="0" w:firstLine="0" w:firstLineChars="0"/>
              <w:jc w:val="center"/>
              <w:rPr>
                <w:rFonts w:hint="default" w:ascii="微软雅黑" w:hAnsi="微软雅黑" w:eastAsia="微软雅黑" w:cs="微软雅黑"/>
                <w:color w:val="080F17"/>
                <w:spacing w:val="-2"/>
                <w:sz w:val="24"/>
                <w:szCs w:val="24"/>
                <w:vertAlign w:val="baseline"/>
                <w:lang w:val="en-US" w:eastAsia="zh-CN"/>
              </w:rPr>
            </w:pPr>
            <w:r>
              <w:rPr>
                <w:rFonts w:hint="eastAsia" w:cs="微软雅黑"/>
                <w:color w:val="080F17"/>
                <w:spacing w:val="-2"/>
                <w:sz w:val="24"/>
                <w:szCs w:val="24"/>
                <w:vertAlign w:val="baseline"/>
                <w:lang w:val="en-US" w:eastAsia="zh-CN"/>
              </w:rPr>
              <w:t>D9-D10</w:t>
            </w:r>
          </w:p>
        </w:tc>
        <w:tc>
          <w:tcPr>
            <w:tcW w:w="9787" w:type="dxa"/>
            <w:gridSpan w:val="2"/>
            <w:shd w:val="clear" w:color="auto" w:fill="7F0000"/>
            <w:vAlign w:val="top"/>
          </w:tcPr>
          <w:p w14:paraId="27F5B026">
            <w:pPr>
              <w:widowControl w:val="0"/>
              <w:spacing w:line="500" w:lineRule="exact"/>
              <w:ind w:firstLine="240" w:firstLineChars="100"/>
              <w:rPr>
                <w:rFonts w:hint="default" w:ascii="微软雅黑" w:hAnsi="微软雅黑" w:eastAsia="微软雅黑" w:cs="微软雅黑"/>
                <w:b/>
                <w:bCs/>
                <w:color w:val="000000"/>
                <w:kern w:val="0"/>
                <w:sz w:val="24"/>
                <w:szCs w:val="24"/>
                <w:lang w:val="en-US" w:eastAsia="zh-CN" w:bidi="ar-SA"/>
              </w:rPr>
            </w:pPr>
            <w:r>
              <w:rPr>
                <w:rFonts w:hint="eastAsia" w:ascii="微软雅黑" w:hAnsi="微软雅黑" w:eastAsia="微软雅黑" w:cs="微软雅黑"/>
                <w:b/>
                <w:bCs/>
                <w:color w:val="FFFFFF" w:themeColor="background1"/>
                <w:sz w:val="24"/>
                <w:szCs w:val="24"/>
                <w:lang w:val="en-US" w:eastAsia="zh-CN"/>
                <w14:textFill>
                  <w14:solidFill>
                    <w14:schemeClr w14:val="bg1"/>
                  </w14:solidFill>
                </w14:textFill>
              </w:rPr>
              <w:t>第9天-第10天：乌鲁木齐/昌吉--各地</w:t>
            </w:r>
          </w:p>
        </w:tc>
      </w:tr>
      <w:tr w14:paraId="6A292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Merge w:val="continue"/>
          </w:tcPr>
          <w:p w14:paraId="283441C6">
            <w:pPr>
              <w:pStyle w:val="5"/>
              <w:widowControl w:val="0"/>
              <w:rPr>
                <w:rFonts w:hint="eastAsia" w:ascii="微软雅黑" w:hAnsi="微软雅黑" w:eastAsia="微软雅黑" w:cs="微软雅黑"/>
                <w:color w:val="080F17"/>
                <w:spacing w:val="-2"/>
                <w:sz w:val="24"/>
                <w:szCs w:val="24"/>
                <w:vertAlign w:val="baseline"/>
                <w:lang w:val="en-US" w:eastAsia="zh-CN"/>
              </w:rPr>
            </w:pPr>
          </w:p>
        </w:tc>
        <w:tc>
          <w:tcPr>
            <w:tcW w:w="9787" w:type="dxa"/>
            <w:gridSpan w:val="2"/>
            <w:shd w:val="clear" w:color="auto" w:fill="7F0000"/>
            <w:vAlign w:val="top"/>
          </w:tcPr>
          <w:p w14:paraId="50B886E5">
            <w:pPr>
              <w:pStyle w:val="10"/>
              <w:widowControl w:val="0"/>
              <w:spacing w:before="42" w:line="220" w:lineRule="auto"/>
              <w:ind w:firstLine="240" w:firstLineChars="100"/>
              <w:rPr>
                <w:rFonts w:hint="eastAsia" w:ascii="微软雅黑" w:hAnsi="微软雅黑" w:eastAsia="微软雅黑" w:cs="微软雅黑"/>
                <w:b/>
                <w:bCs/>
                <w:color w:val="000000"/>
                <w:kern w:val="0"/>
                <w:sz w:val="24"/>
                <w:szCs w:val="24"/>
                <w:lang w:val="en-US" w:eastAsia="zh-CN" w:bidi="ar-SA"/>
              </w:rPr>
            </w:pPr>
            <w:r>
              <w:rPr>
                <w:rFonts w:hint="eastAsia" w:ascii="微软雅黑" w:hAnsi="微软雅黑" w:eastAsia="微软雅黑" w:cs="微软雅黑"/>
                <w:b/>
                <w:bCs/>
                <w:color w:val="FFFFFF" w:themeColor="background1"/>
                <w:sz w:val="24"/>
                <w:szCs w:val="24"/>
                <w:lang w:val="en-US" w:eastAsia="zh-CN"/>
                <w14:textFill>
                  <w14:solidFill>
                    <w14:schemeClr w14:val="bg1"/>
                  </w14:solidFill>
                </w14:textFill>
              </w:rPr>
              <w:t xml:space="preserve">早餐：含           中餐：不含           晚餐：不含            住宿：不含          </w:t>
            </w:r>
          </w:p>
        </w:tc>
      </w:tr>
      <w:tr w14:paraId="28474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895" w:type="dxa"/>
            <w:vMerge w:val="continue"/>
          </w:tcPr>
          <w:p w14:paraId="7D75508D">
            <w:pPr>
              <w:pStyle w:val="5"/>
              <w:widowControl w:val="0"/>
              <w:rPr>
                <w:rFonts w:hint="eastAsia" w:ascii="微软雅黑" w:hAnsi="微软雅黑" w:eastAsia="微软雅黑" w:cs="微软雅黑"/>
                <w:color w:val="080F17"/>
                <w:spacing w:val="-2"/>
                <w:sz w:val="24"/>
                <w:szCs w:val="24"/>
                <w:vertAlign w:val="baseline"/>
                <w:lang w:val="en-US" w:eastAsia="zh-CN"/>
              </w:rPr>
            </w:pPr>
          </w:p>
        </w:tc>
        <w:tc>
          <w:tcPr>
            <w:tcW w:w="9787" w:type="dxa"/>
            <w:gridSpan w:val="2"/>
            <w:vAlign w:val="top"/>
          </w:tcPr>
          <w:p w14:paraId="19F28612">
            <w:pPr>
              <w:pStyle w:val="5"/>
              <w:widowControl w:val="0"/>
              <w:ind w:left="0" w:leftChars="0" w:firstLine="720" w:firstLineChars="300"/>
              <w:rPr>
                <w:rFonts w:hint="eastAsia"/>
                <w:lang w:val="en-US" w:eastAsia="zh-CN"/>
              </w:rPr>
            </w:pPr>
            <w:r>
              <w:rPr>
                <w:rFonts w:hint="eastAsia" w:ascii="微软雅黑" w:hAnsi="微软雅黑" w:eastAsia="微软雅黑" w:cs="微软雅黑"/>
                <w:color w:val="000000"/>
                <w:kern w:val="0"/>
                <w:sz w:val="24"/>
                <w:szCs w:val="24"/>
                <w:shd w:val="clear" w:color="auto" w:fill="FFFFFF"/>
                <w:lang w:val="en-US" w:eastAsia="zh-CN" w:bidi="ar-SA"/>
              </w:rPr>
              <w:t>早餐后根据</w:t>
            </w:r>
            <w:r>
              <w:rPr>
                <w:rFonts w:hint="eastAsia" w:cs="微软雅黑"/>
                <w:color w:val="000000"/>
                <w:kern w:val="0"/>
                <w:sz w:val="24"/>
                <w:szCs w:val="24"/>
                <w:shd w:val="clear" w:color="auto" w:fill="FFFFFF"/>
                <w:lang w:val="en-US" w:eastAsia="zh-CN" w:bidi="ar-SA"/>
              </w:rPr>
              <w:t>车次</w:t>
            </w:r>
            <w:r>
              <w:rPr>
                <w:rFonts w:hint="eastAsia" w:ascii="微软雅黑" w:hAnsi="微软雅黑" w:eastAsia="微软雅黑" w:cs="微软雅黑"/>
                <w:color w:val="000000"/>
                <w:kern w:val="0"/>
                <w:sz w:val="24"/>
                <w:szCs w:val="24"/>
                <w:shd w:val="clear" w:color="auto" w:fill="FFFFFF"/>
                <w:lang w:val="en-US" w:eastAsia="zh-CN" w:bidi="ar-SA"/>
              </w:rPr>
              <w:t>时间我社安排专职人员送</w:t>
            </w:r>
            <w:r>
              <w:rPr>
                <w:rFonts w:hint="eastAsia" w:cs="微软雅黑"/>
                <w:color w:val="000000"/>
                <w:kern w:val="0"/>
                <w:sz w:val="24"/>
                <w:szCs w:val="24"/>
                <w:shd w:val="clear" w:color="auto" w:fill="FFFFFF"/>
                <w:lang w:val="en-US" w:eastAsia="zh-CN" w:bidi="ar-SA"/>
              </w:rPr>
              <w:t>站</w:t>
            </w:r>
            <w:r>
              <w:rPr>
                <w:rFonts w:hint="eastAsia" w:ascii="微软雅黑" w:hAnsi="微软雅黑" w:eastAsia="微软雅黑" w:cs="微软雅黑"/>
                <w:color w:val="000000"/>
                <w:kern w:val="0"/>
                <w:sz w:val="24"/>
                <w:szCs w:val="24"/>
                <w:shd w:val="clear" w:color="auto" w:fill="FFFFFF"/>
                <w:lang w:val="en-US" w:eastAsia="zh-CN" w:bidi="ar-SA"/>
              </w:rPr>
              <w:t>，乘</w:t>
            </w:r>
            <w:r>
              <w:rPr>
                <w:rFonts w:hint="eastAsia" w:cs="微软雅黑"/>
                <w:color w:val="000000"/>
                <w:kern w:val="0"/>
                <w:sz w:val="24"/>
                <w:szCs w:val="24"/>
                <w:shd w:val="clear" w:color="auto" w:fill="FFFFFF"/>
                <w:lang w:val="en-US" w:eastAsia="zh-CN" w:bidi="ar-SA"/>
              </w:rPr>
              <w:t>火车硬卧</w:t>
            </w:r>
            <w:r>
              <w:rPr>
                <w:rFonts w:hint="eastAsia" w:ascii="微软雅黑" w:hAnsi="微软雅黑" w:eastAsia="微软雅黑" w:cs="微软雅黑"/>
                <w:color w:val="000000"/>
                <w:kern w:val="0"/>
                <w:sz w:val="24"/>
                <w:szCs w:val="24"/>
                <w:shd w:val="clear" w:color="auto" w:fill="FFFFFF"/>
                <w:lang w:val="en-US" w:eastAsia="zh-CN" w:bidi="ar-SA"/>
              </w:rPr>
              <w:t>返回</w:t>
            </w:r>
            <w:r>
              <w:rPr>
                <w:rFonts w:hint="eastAsia" w:cs="微软雅黑"/>
                <w:color w:val="000000"/>
                <w:kern w:val="0"/>
                <w:sz w:val="24"/>
                <w:szCs w:val="24"/>
                <w:shd w:val="clear" w:color="auto" w:fill="FFFFFF"/>
                <w:lang w:val="en-US" w:eastAsia="zh-CN" w:bidi="ar-SA"/>
              </w:rPr>
              <w:t>，参考车次：Z510乌鲁木齐-成都西(08:00-10:45+1)或K570乌鲁木齐-成都西(08:20-18:36+1)</w:t>
            </w:r>
            <w:r>
              <w:rPr>
                <w:rFonts w:hint="eastAsia" w:cs="微软雅黑"/>
                <w:kern w:val="0"/>
                <w:sz w:val="24"/>
                <w:szCs w:val="24"/>
                <w:shd w:val="clear" w:color="auto" w:fill="FFFFFF"/>
                <w:lang w:val="en-US" w:eastAsia="zh-CN" w:bidi="ar-SA"/>
              </w:rPr>
              <w:t>具体车次时间以出票时间为准，第十天抵达成都西后，散团</w:t>
            </w:r>
            <w:r>
              <w:rPr>
                <w:rFonts w:hint="eastAsia" w:ascii="微软雅黑" w:hAnsi="微软雅黑" w:eastAsia="微软雅黑" w:cs="微软雅黑"/>
                <w:color w:val="000000"/>
                <w:kern w:val="0"/>
                <w:sz w:val="24"/>
                <w:szCs w:val="24"/>
                <w:shd w:val="clear" w:color="auto" w:fill="FFFFFF"/>
                <w:lang w:val="en-US" w:eastAsia="zh-CN" w:bidi="ar-SA"/>
              </w:rPr>
              <w:t>结束愉快行程！</w:t>
            </w:r>
          </w:p>
        </w:tc>
      </w:tr>
      <w:tr w14:paraId="7FDCB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Align w:val="center"/>
          </w:tcPr>
          <w:p w14:paraId="48900782">
            <w:pPr>
              <w:pStyle w:val="5"/>
              <w:widowControl w:val="0"/>
              <w:ind w:left="0" w:leftChars="0" w:firstLine="0" w:firstLineChars="0"/>
              <w:rPr>
                <w:rFonts w:hint="eastAsia" w:ascii="微软雅黑" w:hAnsi="微软雅黑" w:eastAsia="微软雅黑" w:cs="微软雅黑"/>
                <w:color w:val="080F17"/>
                <w:spacing w:val="-2"/>
                <w:sz w:val="24"/>
                <w:szCs w:val="24"/>
                <w:vertAlign w:val="baseline"/>
                <w:lang w:val="en-US" w:eastAsia="zh-CN"/>
              </w:rPr>
            </w:pPr>
            <w:r>
              <w:rPr>
                <w:rFonts w:hint="eastAsia" w:cs="微软雅黑"/>
                <w:b/>
                <w:bCs/>
                <w:color w:val="080F17"/>
                <w:spacing w:val="-2"/>
                <w:sz w:val="24"/>
                <w:szCs w:val="24"/>
                <w:vertAlign w:val="baseline"/>
                <w:lang w:val="en-US" w:eastAsia="zh-CN"/>
              </w:rPr>
              <w:t>接待标准</w:t>
            </w:r>
          </w:p>
        </w:tc>
        <w:tc>
          <w:tcPr>
            <w:tcW w:w="9787" w:type="dxa"/>
            <w:gridSpan w:val="2"/>
            <w:vAlign w:val="top"/>
          </w:tcPr>
          <w:p w14:paraId="1C963CA0">
            <w:pPr>
              <w:keepNext w:val="0"/>
              <w:keepLines w:val="0"/>
              <w:widowControl/>
              <w:suppressLineNumbers w:val="0"/>
              <w:jc w:val="left"/>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【住宿】全程精选携程舒适型酒店，升级2晚四钻</w:t>
            </w:r>
          </w:p>
          <w:p w14:paraId="0AA36B5B">
            <w:pPr>
              <w:keepNext w:val="0"/>
              <w:keepLines w:val="0"/>
              <w:widowControl/>
              <w:suppressLineNumbers w:val="0"/>
              <w:ind w:firstLine="960" w:firstLineChars="400"/>
              <w:jc w:val="left"/>
              <w:rPr>
                <w:rFonts w:hint="eastAsia"/>
                <w:lang w:val="en-US" w:eastAsia="zh-CN"/>
              </w:rPr>
            </w:pPr>
            <w:r>
              <w:rPr>
                <w:rFonts w:hint="eastAsia" w:ascii="微软雅黑" w:hAnsi="微软雅黑" w:eastAsia="微软雅黑" w:cs="微软雅黑"/>
                <w:color w:val="000000"/>
                <w:kern w:val="0"/>
                <w:sz w:val="24"/>
                <w:szCs w:val="24"/>
                <w:shd w:val="clear" w:color="auto" w:fill="FFFFFF"/>
                <w:lang w:val="en-US" w:eastAsia="zh-CN" w:bidi="ar-SA"/>
              </w:rPr>
              <w:t>备注：若参团人数为单数或单男单女的游客请补单房差，因新疆旅游相比内地较为落后当地酒店三人间很少尽请谅解。</w:t>
            </w:r>
          </w:p>
          <w:p w14:paraId="4187ECBB">
            <w:pPr>
              <w:keepNext w:val="0"/>
              <w:keepLines w:val="0"/>
              <w:widowControl/>
              <w:suppressLineNumbers w:val="0"/>
              <w:jc w:val="left"/>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【餐费】全程包含7早12个正餐（正餐平均餐标40元/位，团餐+特色餐相结合不足十人则按比例减少菜品数量和分量）</w:t>
            </w:r>
          </w:p>
          <w:p w14:paraId="7C0D61AE">
            <w:pPr>
              <w:keepNext w:val="0"/>
              <w:keepLines w:val="0"/>
              <w:widowControl/>
              <w:suppressLineNumbers w:val="0"/>
              <w:jc w:val="left"/>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1"/>
                <w:szCs w:val="21"/>
                <w:shd w:val="clear" w:color="auto" w:fill="FFFFFF"/>
                <w:lang w:val="en-US" w:eastAsia="zh-CN" w:bidi="ar-SA"/>
              </w:rPr>
              <w:t>旅程沿线受地域限制餐饮质量有限且个别餐为路餐特色抓饭或拌面，请游客提前做好心理准备；途中用餐时间难于掌握可能用餐时间会较早或较迟，请游客提前自备零食，异地旅游用餐较易引起水土不服，请自备常用药。</w:t>
            </w:r>
          </w:p>
          <w:p w14:paraId="3354D948">
            <w:pPr>
              <w:keepNext w:val="0"/>
              <w:keepLines w:val="0"/>
              <w:widowControl/>
              <w:suppressLineNumbers w:val="0"/>
              <w:jc w:val="left"/>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【车费】2+1航空座椅豪华大巴车（10人及以下、安排其他车型空调旅游车，）</w:t>
            </w:r>
          </w:p>
          <w:p w14:paraId="172692B3">
            <w:pPr>
              <w:keepNext w:val="0"/>
              <w:keepLines w:val="0"/>
              <w:widowControl/>
              <w:suppressLineNumbers w:val="0"/>
              <w:jc w:val="left"/>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【门票】喀纳斯、独山子大峡谷、 魔鬼城、天山天池、坎儿井、火焰山、禾木、五彩滩（此行程门票已进行过优惠，所有人不再二次优惠，包括任何证件!）</w:t>
            </w:r>
          </w:p>
          <w:p w14:paraId="62A0762B">
            <w:pPr>
              <w:keepNext w:val="0"/>
              <w:keepLines w:val="0"/>
              <w:widowControl/>
              <w:suppressLineNumbers w:val="0"/>
              <w:jc w:val="left"/>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【导服】全程优秀导游讲解服务（7人以下司机兼向导只负责吃饭和住宿、买门票，不负责其他的）</w:t>
            </w:r>
          </w:p>
          <w:p w14:paraId="37FCF567">
            <w:pPr>
              <w:keepNext w:val="0"/>
              <w:keepLines w:val="0"/>
              <w:widowControl/>
              <w:suppressLineNumbers w:val="0"/>
              <w:jc w:val="left"/>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【儿童】儿童团费含旅游车费、导游服务费，全价正餐。</w:t>
            </w:r>
          </w:p>
          <w:p w14:paraId="6AD48640">
            <w:pPr>
              <w:pStyle w:val="5"/>
              <w:widowControl w:val="0"/>
              <w:ind w:left="0" w:leftChars="0" w:firstLine="0" w:firstLineChars="0"/>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【保险】旅行社责任险</w:t>
            </w:r>
          </w:p>
        </w:tc>
      </w:tr>
      <w:tr w14:paraId="5B328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Align w:val="center"/>
          </w:tcPr>
          <w:p w14:paraId="3B834D29">
            <w:pPr>
              <w:pStyle w:val="5"/>
              <w:widowControl w:val="0"/>
              <w:ind w:left="0" w:leftChars="0" w:firstLine="0" w:firstLineChars="0"/>
              <w:rPr>
                <w:rFonts w:hint="eastAsia" w:ascii="微软雅黑" w:hAnsi="微软雅黑" w:eastAsia="微软雅黑" w:cs="微软雅黑"/>
                <w:color w:val="080F17"/>
                <w:spacing w:val="-2"/>
                <w:sz w:val="24"/>
                <w:szCs w:val="24"/>
                <w:vertAlign w:val="baseline"/>
                <w:lang w:val="en-US" w:eastAsia="zh-CN"/>
              </w:rPr>
            </w:pPr>
            <w:r>
              <w:rPr>
                <w:rFonts w:hint="eastAsia" w:cs="微软雅黑"/>
                <w:b/>
                <w:bCs/>
                <w:color w:val="080F17"/>
                <w:spacing w:val="-2"/>
                <w:sz w:val="24"/>
                <w:szCs w:val="24"/>
                <w:vertAlign w:val="baseline"/>
                <w:lang w:val="en-US" w:eastAsia="zh-CN"/>
              </w:rPr>
              <w:t>费用不含</w:t>
            </w:r>
          </w:p>
        </w:tc>
        <w:tc>
          <w:tcPr>
            <w:tcW w:w="9787" w:type="dxa"/>
            <w:gridSpan w:val="2"/>
            <w:vAlign w:val="top"/>
          </w:tcPr>
          <w:p w14:paraId="07D04981">
            <w:pPr>
              <w:keepNext w:val="0"/>
              <w:keepLines w:val="0"/>
              <w:widowControl/>
              <w:suppressLineNumbers w:val="0"/>
              <w:jc w:val="left"/>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【单房差】单人入住须补房差</w:t>
            </w:r>
          </w:p>
          <w:p w14:paraId="5948AB8B">
            <w:pPr>
              <w:keepNext w:val="0"/>
              <w:keepLines w:val="0"/>
              <w:widowControl/>
              <w:suppressLineNumbers w:val="0"/>
              <w:jc w:val="left"/>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【小交通】景区内区间车；游客往返集合出发点的交通费用</w:t>
            </w:r>
          </w:p>
          <w:p w14:paraId="29F16E90">
            <w:pPr>
              <w:keepNext w:val="0"/>
              <w:keepLines w:val="0"/>
              <w:widowControl/>
              <w:suppressLineNumbers w:val="0"/>
              <w:jc w:val="left"/>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【门票】景点内的园中园门票，因旅行社走的是团队票，所以各类优惠一律不退，但是会用到证件，谢谢配合。</w:t>
            </w:r>
          </w:p>
          <w:p w14:paraId="32D80694">
            <w:pPr>
              <w:keepNext w:val="0"/>
              <w:keepLines w:val="0"/>
              <w:widowControl/>
              <w:suppressLineNumbers w:val="0"/>
              <w:jc w:val="left"/>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【差价】升级舱位、升级酒店、升级房型等产生的差价</w:t>
            </w:r>
          </w:p>
          <w:p w14:paraId="4D2F7C04">
            <w:pPr>
              <w:keepNext w:val="0"/>
              <w:keepLines w:val="0"/>
              <w:widowControl/>
              <w:suppressLineNumbers w:val="0"/>
              <w:jc w:val="left"/>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【儿童】儿童不占床，如需占床请补交费用；不含门票，届时请根据身高情况，在景区门口自行购买，敬请谅解、</w:t>
            </w:r>
          </w:p>
          <w:p w14:paraId="3DA28AE3">
            <w:pPr>
              <w:keepNext w:val="0"/>
              <w:keepLines w:val="0"/>
              <w:widowControl/>
              <w:suppressLineNumbers w:val="0"/>
              <w:jc w:val="left"/>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【特殊情况】因交通延阻、罢工、天气、飞机机器故障、航班取消或更改时间其它不可抗力原因导致的费用</w:t>
            </w:r>
          </w:p>
          <w:p w14:paraId="384C661A">
            <w:pPr>
              <w:keepNext w:val="0"/>
              <w:keepLines w:val="0"/>
              <w:widowControl/>
              <w:suppressLineNumbers w:val="0"/>
              <w:jc w:val="left"/>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【个人消费】行程外的自费项目、酒店内洗衣、理发、电话、传真、收费电视、饮品、烟酒等个人消费产生的费用</w:t>
            </w:r>
          </w:p>
        </w:tc>
      </w:tr>
      <w:tr w14:paraId="63D57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trPr>
        <w:tc>
          <w:tcPr>
            <w:tcW w:w="895" w:type="dxa"/>
            <w:vMerge w:val="restart"/>
            <w:vAlign w:val="center"/>
          </w:tcPr>
          <w:p w14:paraId="19F2064C">
            <w:pPr>
              <w:pStyle w:val="5"/>
              <w:widowControl w:val="0"/>
              <w:ind w:left="0" w:leftChars="0" w:firstLine="0" w:firstLineChars="0"/>
              <w:rPr>
                <w:rFonts w:hint="eastAsia" w:cs="微软雅黑"/>
                <w:b/>
                <w:bCs/>
                <w:color w:val="080F17"/>
                <w:spacing w:val="-2"/>
                <w:sz w:val="24"/>
                <w:szCs w:val="24"/>
                <w:vertAlign w:val="baseline"/>
                <w:lang w:val="en-US" w:eastAsia="zh-CN"/>
              </w:rPr>
            </w:pPr>
            <w:r>
              <w:rPr>
                <w:rFonts w:hint="eastAsia" w:cs="微软雅黑"/>
                <w:b/>
                <w:bCs/>
                <w:color w:val="080F17"/>
                <w:spacing w:val="-2"/>
                <w:sz w:val="24"/>
                <w:szCs w:val="24"/>
                <w:vertAlign w:val="baseline"/>
                <w:lang w:val="en-US" w:eastAsia="zh-CN"/>
              </w:rPr>
              <w:t>参考酒店</w:t>
            </w:r>
          </w:p>
        </w:tc>
        <w:tc>
          <w:tcPr>
            <w:tcW w:w="1176" w:type="dxa"/>
            <w:vAlign w:val="center"/>
          </w:tcPr>
          <w:p w14:paraId="620ABD0F">
            <w:pPr>
              <w:keepNext w:val="0"/>
              <w:keepLines w:val="0"/>
              <w:widowControl/>
              <w:suppressLineNumbers w:val="0"/>
              <w:jc w:val="left"/>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区域</w:t>
            </w:r>
          </w:p>
        </w:tc>
        <w:tc>
          <w:tcPr>
            <w:tcW w:w="8611" w:type="dxa"/>
            <w:vAlign w:val="top"/>
          </w:tcPr>
          <w:p w14:paraId="45567FAF">
            <w:pPr>
              <w:keepNext w:val="0"/>
              <w:keepLines w:val="0"/>
              <w:widowControl/>
              <w:numPr>
                <w:ilvl w:val="0"/>
                <w:numId w:val="0"/>
              </w:numPr>
              <w:suppressLineNumbers w:val="0"/>
              <w:ind w:leftChars="0"/>
              <w:jc w:val="left"/>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kern w:val="0"/>
                <w:sz w:val="21"/>
                <w:szCs w:val="21"/>
                <w:shd w:val="clear" w:color="auto" w:fill="FFFFFF"/>
                <w:lang w:eastAsia="zh-CN"/>
              </w:rPr>
              <w:t>酒店标准及名称</w:t>
            </w:r>
            <w:r>
              <w:rPr>
                <w:rFonts w:hint="eastAsia" w:ascii="微软雅黑" w:hAnsi="微软雅黑" w:eastAsia="微软雅黑" w:cs="微软雅黑"/>
                <w:kern w:val="0"/>
                <w:sz w:val="21"/>
                <w:szCs w:val="21"/>
                <w:shd w:val="clear" w:color="auto" w:fill="FFFFFF"/>
              </w:rPr>
              <w:t>所有罗列酒店均为参考酒店，</w:t>
            </w:r>
            <w:r>
              <w:rPr>
                <w:rFonts w:hint="eastAsia" w:ascii="微软雅黑" w:hAnsi="微软雅黑" w:eastAsia="微软雅黑" w:cs="微软雅黑"/>
                <w:kern w:val="0"/>
                <w:sz w:val="21"/>
                <w:szCs w:val="21"/>
                <w:shd w:val="clear" w:color="auto" w:fill="FFFFFF"/>
                <w:lang w:val="en-US" w:eastAsia="zh-CN"/>
              </w:rPr>
              <w:t xml:space="preserve"> 具体</w:t>
            </w:r>
            <w:r>
              <w:rPr>
                <w:rFonts w:hint="eastAsia" w:ascii="微软雅黑" w:hAnsi="微软雅黑" w:eastAsia="微软雅黑" w:cs="微软雅黑"/>
                <w:kern w:val="0"/>
                <w:sz w:val="21"/>
                <w:szCs w:val="21"/>
                <w:shd w:val="clear" w:color="auto" w:fill="FFFFFF"/>
              </w:rPr>
              <w:t>已实际所定酒店为准</w:t>
            </w:r>
          </w:p>
        </w:tc>
      </w:tr>
      <w:tr w14:paraId="199E5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trPr>
        <w:tc>
          <w:tcPr>
            <w:tcW w:w="895" w:type="dxa"/>
            <w:vMerge w:val="continue"/>
            <w:vAlign w:val="center"/>
          </w:tcPr>
          <w:p w14:paraId="7F5467A2">
            <w:pPr>
              <w:keepNext w:val="0"/>
              <w:keepLines w:val="0"/>
              <w:widowControl/>
              <w:suppressLineNumbers w:val="0"/>
              <w:ind w:leftChars="0"/>
              <w:jc w:val="left"/>
            </w:pPr>
          </w:p>
        </w:tc>
        <w:tc>
          <w:tcPr>
            <w:tcW w:w="1176" w:type="dxa"/>
            <w:vAlign w:val="center"/>
          </w:tcPr>
          <w:p w14:paraId="3F44A349">
            <w:pPr>
              <w:keepNext w:val="0"/>
              <w:keepLines w:val="0"/>
              <w:widowControl/>
              <w:suppressLineNumbers w:val="0"/>
              <w:jc w:val="left"/>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乌市/</w:t>
            </w:r>
          </w:p>
          <w:p w14:paraId="52BBB222">
            <w:pPr>
              <w:keepNext w:val="0"/>
              <w:keepLines w:val="0"/>
              <w:widowControl/>
              <w:suppressLineNumbers w:val="0"/>
              <w:jc w:val="left"/>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昌吉</w:t>
            </w:r>
          </w:p>
        </w:tc>
        <w:tc>
          <w:tcPr>
            <w:tcW w:w="8611" w:type="dxa"/>
            <w:vAlign w:val="top"/>
          </w:tcPr>
          <w:p w14:paraId="1A831BB7">
            <w:pPr>
              <w:keepNext w:val="0"/>
              <w:keepLines w:val="0"/>
              <w:widowControl/>
              <w:numPr>
                <w:ilvl w:val="0"/>
                <w:numId w:val="0"/>
              </w:numPr>
              <w:suppressLineNumbers w:val="0"/>
              <w:ind w:leftChars="0"/>
              <w:jc w:val="left"/>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kern w:val="0"/>
                <w:sz w:val="21"/>
                <w:szCs w:val="21"/>
                <w:shd w:val="clear" w:color="auto" w:fill="FFFFFF"/>
                <w:lang w:val="en-US" w:eastAsia="zh-CN" w:bidi="ar-SA"/>
              </w:rPr>
              <w:t>同城银都酒店、昌吉好维佳酒店、昌吉奥太酒店园博酒店、昌吉华业、昌吉喜来居、昌吉凯森云尚或其他同级酒店</w:t>
            </w:r>
          </w:p>
        </w:tc>
      </w:tr>
      <w:tr w14:paraId="0378D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trPr>
        <w:tc>
          <w:tcPr>
            <w:tcW w:w="895" w:type="dxa"/>
            <w:vMerge w:val="continue"/>
            <w:vAlign w:val="center"/>
          </w:tcPr>
          <w:p w14:paraId="7AA8AB2B">
            <w:pPr>
              <w:keepNext w:val="0"/>
              <w:keepLines w:val="0"/>
              <w:widowControl/>
              <w:suppressLineNumbers w:val="0"/>
              <w:ind w:leftChars="0"/>
              <w:jc w:val="left"/>
            </w:pPr>
          </w:p>
        </w:tc>
        <w:tc>
          <w:tcPr>
            <w:tcW w:w="1176" w:type="dxa"/>
            <w:vAlign w:val="center"/>
          </w:tcPr>
          <w:p w14:paraId="61E092E8">
            <w:pPr>
              <w:keepNext w:val="0"/>
              <w:keepLines w:val="0"/>
              <w:widowControl/>
              <w:suppressLineNumbers w:val="0"/>
              <w:jc w:val="left"/>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乌尔禾</w:t>
            </w:r>
          </w:p>
        </w:tc>
        <w:tc>
          <w:tcPr>
            <w:tcW w:w="8611" w:type="dxa"/>
            <w:vAlign w:val="top"/>
          </w:tcPr>
          <w:p w14:paraId="53ADB917">
            <w:pPr>
              <w:keepNext w:val="0"/>
              <w:keepLines w:val="0"/>
              <w:widowControl/>
              <w:numPr>
                <w:ilvl w:val="0"/>
                <w:numId w:val="0"/>
              </w:numPr>
              <w:suppressLineNumbers w:val="0"/>
              <w:ind w:leftChars="0"/>
              <w:jc w:val="left"/>
              <w:rPr>
                <w:rFonts w:hint="eastAsia" w:ascii="微软雅黑" w:hAnsi="微软雅黑" w:eastAsia="微软雅黑" w:cs="微软雅黑"/>
                <w:kern w:val="0"/>
                <w:sz w:val="21"/>
                <w:szCs w:val="21"/>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西部乌镇、美高酒店、大秦酒店、龙谷精品酒店、博玉大酒店或同级</w:t>
            </w:r>
          </w:p>
        </w:tc>
      </w:tr>
      <w:tr w14:paraId="4D085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trPr>
        <w:tc>
          <w:tcPr>
            <w:tcW w:w="895" w:type="dxa"/>
            <w:vMerge w:val="continue"/>
            <w:vAlign w:val="center"/>
          </w:tcPr>
          <w:p w14:paraId="15153F04">
            <w:pPr>
              <w:keepNext w:val="0"/>
              <w:keepLines w:val="0"/>
              <w:widowControl/>
              <w:suppressLineNumbers w:val="0"/>
              <w:ind w:leftChars="0"/>
              <w:jc w:val="left"/>
              <w:rPr>
                <w:rFonts w:hint="eastAsia" w:ascii="微软雅黑" w:hAnsi="微软雅黑" w:eastAsia="微软雅黑" w:cs="微软雅黑"/>
                <w:color w:val="000000"/>
                <w:kern w:val="0"/>
                <w:sz w:val="24"/>
                <w:szCs w:val="24"/>
                <w:shd w:val="clear" w:color="auto" w:fill="FFFFFF"/>
                <w:lang w:val="en-US" w:eastAsia="zh-CN" w:bidi="ar-SA"/>
              </w:rPr>
            </w:pPr>
          </w:p>
        </w:tc>
        <w:tc>
          <w:tcPr>
            <w:tcW w:w="1176" w:type="dxa"/>
            <w:vAlign w:val="center"/>
          </w:tcPr>
          <w:p w14:paraId="38134CE1">
            <w:pPr>
              <w:keepNext w:val="0"/>
              <w:keepLines w:val="0"/>
              <w:widowControl/>
              <w:suppressLineNumbers w:val="0"/>
              <w:jc w:val="left"/>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布尔津</w:t>
            </w:r>
          </w:p>
        </w:tc>
        <w:tc>
          <w:tcPr>
            <w:tcW w:w="8611" w:type="dxa"/>
            <w:vAlign w:val="top"/>
          </w:tcPr>
          <w:p w14:paraId="574BAA56">
            <w:pPr>
              <w:keepNext w:val="0"/>
              <w:keepLines w:val="0"/>
              <w:widowControl/>
              <w:numPr>
                <w:ilvl w:val="0"/>
                <w:numId w:val="0"/>
              </w:numPr>
              <w:suppressLineNumbers w:val="0"/>
              <w:ind w:leftChars="0"/>
              <w:jc w:val="left"/>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b w:val="0"/>
                <w:bCs w:val="0"/>
                <w:color w:val="auto"/>
                <w:sz w:val="21"/>
                <w:szCs w:val="21"/>
                <w:shd w:val="clear"/>
                <w:lang w:val="en-US" w:eastAsia="zh-CN"/>
              </w:rPr>
              <w:t>布尔津金城假日、布尔津、银泰酒店、</w:t>
            </w:r>
          </w:p>
        </w:tc>
      </w:tr>
      <w:tr w14:paraId="752CB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trPr>
        <w:tc>
          <w:tcPr>
            <w:tcW w:w="895" w:type="dxa"/>
            <w:vMerge w:val="continue"/>
            <w:vAlign w:val="center"/>
          </w:tcPr>
          <w:p w14:paraId="76259FF9">
            <w:pPr>
              <w:keepNext w:val="0"/>
              <w:keepLines w:val="0"/>
              <w:widowControl/>
              <w:suppressLineNumbers w:val="0"/>
              <w:ind w:leftChars="0"/>
              <w:jc w:val="left"/>
              <w:rPr>
                <w:rFonts w:hint="eastAsia" w:ascii="微软雅黑" w:hAnsi="微软雅黑" w:eastAsia="微软雅黑" w:cs="微软雅黑"/>
                <w:color w:val="000000"/>
                <w:kern w:val="0"/>
                <w:sz w:val="24"/>
                <w:szCs w:val="24"/>
                <w:shd w:val="clear" w:color="auto" w:fill="FFFFFF"/>
                <w:lang w:val="en-US" w:eastAsia="zh-CN" w:bidi="ar-SA"/>
              </w:rPr>
            </w:pPr>
          </w:p>
        </w:tc>
        <w:tc>
          <w:tcPr>
            <w:tcW w:w="1176" w:type="dxa"/>
            <w:vAlign w:val="center"/>
          </w:tcPr>
          <w:p w14:paraId="58ADE869">
            <w:pPr>
              <w:keepNext w:val="0"/>
              <w:keepLines w:val="0"/>
              <w:widowControl/>
              <w:suppressLineNumbers w:val="0"/>
              <w:jc w:val="left"/>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贾登峪</w:t>
            </w:r>
          </w:p>
        </w:tc>
        <w:tc>
          <w:tcPr>
            <w:tcW w:w="8611" w:type="dxa"/>
            <w:vAlign w:val="top"/>
          </w:tcPr>
          <w:p w14:paraId="35839F7F">
            <w:pPr>
              <w:keepNext w:val="0"/>
              <w:keepLines w:val="0"/>
              <w:widowControl/>
              <w:numPr>
                <w:ilvl w:val="0"/>
                <w:numId w:val="0"/>
              </w:numPr>
              <w:suppressLineNumbers w:val="0"/>
              <w:ind w:leftChars="0"/>
              <w:jc w:val="left"/>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贾登峪/禾木：仙峰酒店、云尚居酒店、凯源假日酒店、禾木蕊蕊山庄、禾木御园山庄、禾木澜朵庄园或同级</w:t>
            </w:r>
          </w:p>
        </w:tc>
      </w:tr>
      <w:tr w14:paraId="6A307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5" w:type="dxa"/>
            <w:vAlign w:val="center"/>
          </w:tcPr>
          <w:p w14:paraId="1BF95A3E">
            <w:pPr>
              <w:pStyle w:val="5"/>
              <w:widowControl w:val="0"/>
              <w:ind w:left="0" w:leftChars="0" w:firstLine="0" w:firstLineChars="0"/>
              <w:rPr>
                <w:rFonts w:hint="eastAsia" w:ascii="微软雅黑" w:hAnsi="微软雅黑" w:eastAsia="微软雅黑" w:cs="微软雅黑"/>
                <w:color w:val="080F17"/>
                <w:spacing w:val="-2"/>
                <w:sz w:val="24"/>
                <w:szCs w:val="24"/>
                <w:vertAlign w:val="baseline"/>
                <w:lang w:val="en-US" w:eastAsia="zh-CN"/>
              </w:rPr>
            </w:pPr>
            <w:r>
              <w:rPr>
                <w:rFonts w:hint="eastAsia" w:cs="微软雅黑"/>
                <w:b/>
                <w:bCs/>
                <w:color w:val="080F17"/>
                <w:spacing w:val="-2"/>
                <w:sz w:val="24"/>
                <w:szCs w:val="24"/>
                <w:vertAlign w:val="baseline"/>
                <w:lang w:val="en-US" w:eastAsia="zh-CN"/>
              </w:rPr>
              <w:t>温馨提示</w:t>
            </w:r>
          </w:p>
        </w:tc>
        <w:tc>
          <w:tcPr>
            <w:tcW w:w="9787" w:type="dxa"/>
            <w:gridSpan w:val="2"/>
            <w:vAlign w:val="top"/>
          </w:tcPr>
          <w:p w14:paraId="1458C2C9">
            <w:pPr>
              <w:keepNext w:val="0"/>
              <w:keepLines w:val="0"/>
              <w:pageBreakBefore w:val="0"/>
              <w:widowControl/>
              <w:numPr>
                <w:ilvl w:val="0"/>
                <w:numId w:val="1"/>
              </w:numPr>
              <w:suppressLineNumbers w:val="0"/>
              <w:kinsoku w:val="0"/>
              <w:wordWrap/>
              <w:overflowPunct/>
              <w:topLinePunct w:val="0"/>
              <w:autoSpaceDE w:val="0"/>
              <w:autoSpaceDN w:val="0"/>
              <w:bidi w:val="0"/>
              <w:adjustRightInd w:val="0"/>
              <w:snapToGrid w:val="0"/>
              <w:spacing w:line="360" w:lineRule="exact"/>
              <w:ind w:left="420" w:leftChars="0" w:hanging="420" w:firstLineChars="0"/>
              <w:jc w:val="left"/>
              <w:textAlignment w:val="auto"/>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1.预定时务必提供准确完整的身份信息（许多景区是刷身份证进入，您若提供有误会造成进入困难），联系方式。</w:t>
            </w:r>
          </w:p>
          <w:p w14:paraId="0CDAF7D4">
            <w:pPr>
              <w:keepNext w:val="0"/>
              <w:keepLines w:val="0"/>
              <w:pageBreakBefore w:val="0"/>
              <w:widowControl/>
              <w:numPr>
                <w:ilvl w:val="0"/>
                <w:numId w:val="1"/>
              </w:numPr>
              <w:suppressLineNumbers w:val="0"/>
              <w:kinsoku w:val="0"/>
              <w:wordWrap/>
              <w:overflowPunct/>
              <w:topLinePunct w:val="0"/>
              <w:autoSpaceDE w:val="0"/>
              <w:autoSpaceDN w:val="0"/>
              <w:bidi w:val="0"/>
              <w:adjustRightInd w:val="0"/>
              <w:snapToGrid w:val="0"/>
              <w:spacing w:line="360" w:lineRule="exact"/>
              <w:ind w:left="420" w:leftChars="0" w:hanging="420" w:firstLineChars="0"/>
              <w:jc w:val="left"/>
              <w:textAlignment w:val="auto"/>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以免预订错误影响出行；如因游客个人原因信息提供不准确后果自行承担。</w:t>
            </w:r>
          </w:p>
          <w:p w14:paraId="023E2FDE">
            <w:pPr>
              <w:keepNext w:val="0"/>
              <w:keepLines w:val="0"/>
              <w:pageBreakBefore w:val="0"/>
              <w:widowControl/>
              <w:numPr>
                <w:ilvl w:val="0"/>
                <w:numId w:val="1"/>
              </w:numPr>
              <w:suppressLineNumbers w:val="0"/>
              <w:kinsoku w:val="0"/>
              <w:wordWrap/>
              <w:overflowPunct/>
              <w:topLinePunct w:val="0"/>
              <w:autoSpaceDE w:val="0"/>
              <w:autoSpaceDN w:val="0"/>
              <w:bidi w:val="0"/>
              <w:adjustRightInd w:val="0"/>
              <w:snapToGrid w:val="0"/>
              <w:spacing w:line="360" w:lineRule="exact"/>
              <w:ind w:left="420" w:leftChars="0" w:hanging="420" w:firstLineChars="0"/>
              <w:jc w:val="left"/>
              <w:textAlignment w:val="auto"/>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2.行程中赠送的项目，如因交通、天气等不可抗力因素不能赠送参加，或因游客个人原因不能参加的，无费用退还。</w:t>
            </w:r>
          </w:p>
          <w:p w14:paraId="17A3B268">
            <w:pPr>
              <w:keepNext w:val="0"/>
              <w:keepLines w:val="0"/>
              <w:pageBreakBefore w:val="0"/>
              <w:widowControl/>
              <w:numPr>
                <w:ilvl w:val="0"/>
                <w:numId w:val="1"/>
              </w:numPr>
              <w:suppressLineNumbers w:val="0"/>
              <w:kinsoku w:val="0"/>
              <w:wordWrap/>
              <w:overflowPunct/>
              <w:topLinePunct w:val="0"/>
              <w:autoSpaceDE w:val="0"/>
              <w:autoSpaceDN w:val="0"/>
              <w:bidi w:val="0"/>
              <w:adjustRightInd w:val="0"/>
              <w:snapToGrid w:val="0"/>
              <w:spacing w:line="360" w:lineRule="exact"/>
              <w:ind w:left="420" w:leftChars="0" w:hanging="420" w:firstLineChars="0"/>
              <w:jc w:val="left"/>
              <w:textAlignment w:val="auto"/>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3.持有各类可享受景区优惠政策证件的游客 ，请提前告知并出示证件购票 ，具体以景区当日政策标准执行。</w:t>
            </w:r>
          </w:p>
          <w:p w14:paraId="632014AA">
            <w:pPr>
              <w:keepNext w:val="0"/>
              <w:keepLines w:val="0"/>
              <w:pageBreakBefore w:val="0"/>
              <w:widowControl/>
              <w:numPr>
                <w:ilvl w:val="0"/>
                <w:numId w:val="1"/>
              </w:numPr>
              <w:suppressLineNumbers w:val="0"/>
              <w:kinsoku w:val="0"/>
              <w:wordWrap/>
              <w:overflowPunct/>
              <w:topLinePunct w:val="0"/>
              <w:autoSpaceDE w:val="0"/>
              <w:autoSpaceDN w:val="0"/>
              <w:bidi w:val="0"/>
              <w:adjustRightInd w:val="0"/>
              <w:snapToGrid w:val="0"/>
              <w:spacing w:line="360" w:lineRule="exact"/>
              <w:ind w:left="420" w:leftChars="0" w:hanging="420" w:firstLineChars="0"/>
              <w:jc w:val="left"/>
              <w:textAlignment w:val="auto"/>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4.此产品不接受儿童拼房 ，也不接受带儿童的游客拼房 ，如您单人带儿童出游 ， 出发前必须补齐单房差或儿童按成</w:t>
            </w:r>
          </w:p>
          <w:p w14:paraId="2EC6B1EA">
            <w:pPr>
              <w:keepNext w:val="0"/>
              <w:keepLines w:val="0"/>
              <w:pageBreakBefore w:val="0"/>
              <w:widowControl/>
              <w:numPr>
                <w:ilvl w:val="0"/>
                <w:numId w:val="1"/>
              </w:numPr>
              <w:suppressLineNumbers w:val="0"/>
              <w:kinsoku w:val="0"/>
              <w:wordWrap/>
              <w:overflowPunct/>
              <w:topLinePunct w:val="0"/>
              <w:autoSpaceDE w:val="0"/>
              <w:autoSpaceDN w:val="0"/>
              <w:bidi w:val="0"/>
              <w:adjustRightInd w:val="0"/>
              <w:snapToGrid w:val="0"/>
              <w:spacing w:line="360" w:lineRule="exact"/>
              <w:ind w:left="420" w:leftChars="0" w:hanging="420" w:firstLineChars="0"/>
              <w:jc w:val="left"/>
              <w:textAlignment w:val="auto"/>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人报名 ，儿童相应的门票优惠差价当地现退。</w:t>
            </w:r>
          </w:p>
          <w:p w14:paraId="1AD55170">
            <w:pPr>
              <w:keepNext w:val="0"/>
              <w:keepLines w:val="0"/>
              <w:pageBreakBefore w:val="0"/>
              <w:widowControl/>
              <w:numPr>
                <w:ilvl w:val="0"/>
                <w:numId w:val="1"/>
              </w:numPr>
              <w:suppressLineNumbers w:val="0"/>
              <w:kinsoku w:val="0"/>
              <w:wordWrap/>
              <w:overflowPunct/>
              <w:topLinePunct w:val="0"/>
              <w:autoSpaceDE w:val="0"/>
              <w:autoSpaceDN w:val="0"/>
              <w:bidi w:val="0"/>
              <w:adjustRightInd w:val="0"/>
              <w:snapToGrid w:val="0"/>
              <w:spacing w:line="360" w:lineRule="exact"/>
              <w:ind w:left="420" w:leftChars="0" w:hanging="420" w:firstLineChars="0"/>
              <w:jc w:val="left"/>
              <w:textAlignment w:val="auto"/>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5.单人游客如同意同性拼房 ，到当地必须服从司机安排 ，如当地临时不同意拼房 ，司机会根据酒店当天情况安排，</w:t>
            </w:r>
          </w:p>
          <w:p w14:paraId="2CDF5C85">
            <w:pPr>
              <w:keepNext w:val="0"/>
              <w:keepLines w:val="0"/>
              <w:pageBreakBefore w:val="0"/>
              <w:widowControl/>
              <w:numPr>
                <w:ilvl w:val="0"/>
                <w:numId w:val="1"/>
              </w:numPr>
              <w:suppressLineNumbers w:val="0"/>
              <w:kinsoku w:val="0"/>
              <w:wordWrap/>
              <w:overflowPunct/>
              <w:topLinePunct w:val="0"/>
              <w:autoSpaceDE w:val="0"/>
              <w:autoSpaceDN w:val="0"/>
              <w:bidi w:val="0"/>
              <w:adjustRightInd w:val="0"/>
              <w:snapToGrid w:val="0"/>
              <w:spacing w:line="360" w:lineRule="exact"/>
              <w:ind w:left="420" w:leftChars="0" w:hanging="420" w:firstLineChars="0"/>
              <w:jc w:val="left"/>
              <w:textAlignment w:val="auto"/>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如有空房间 ，则游客现场补房费住一间 ，若无空房间 ，则无法单独安排 ，请游客见谅 。</w:t>
            </w:r>
          </w:p>
          <w:p w14:paraId="6574EB2F">
            <w:pPr>
              <w:keepNext w:val="0"/>
              <w:keepLines w:val="0"/>
              <w:pageBreakBefore w:val="0"/>
              <w:widowControl/>
              <w:numPr>
                <w:ilvl w:val="0"/>
                <w:numId w:val="1"/>
              </w:numPr>
              <w:suppressLineNumbers w:val="0"/>
              <w:kinsoku w:val="0"/>
              <w:wordWrap/>
              <w:overflowPunct/>
              <w:topLinePunct w:val="0"/>
              <w:autoSpaceDE w:val="0"/>
              <w:autoSpaceDN w:val="0"/>
              <w:bidi w:val="0"/>
              <w:adjustRightInd w:val="0"/>
              <w:snapToGrid w:val="0"/>
              <w:spacing w:line="360" w:lineRule="exact"/>
              <w:ind w:left="420" w:leftChars="0" w:hanging="420" w:firstLineChars="0"/>
              <w:jc w:val="left"/>
              <w:textAlignment w:val="auto"/>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6.新疆地区饮食口味偏重 ，油辣盐都比内地偏重 ，若您介意请在点菜时告知服务员；新疆饭菜份量较大 ，建议点餐</w:t>
            </w:r>
          </w:p>
          <w:p w14:paraId="5684B92E">
            <w:pPr>
              <w:keepNext w:val="0"/>
              <w:keepLines w:val="0"/>
              <w:pageBreakBefore w:val="0"/>
              <w:widowControl/>
              <w:numPr>
                <w:ilvl w:val="0"/>
                <w:numId w:val="1"/>
              </w:numPr>
              <w:suppressLineNumbers w:val="0"/>
              <w:kinsoku w:val="0"/>
              <w:wordWrap/>
              <w:overflowPunct/>
              <w:topLinePunct w:val="0"/>
              <w:autoSpaceDE w:val="0"/>
              <w:autoSpaceDN w:val="0"/>
              <w:bidi w:val="0"/>
              <w:adjustRightInd w:val="0"/>
              <w:snapToGrid w:val="0"/>
              <w:spacing w:line="360" w:lineRule="exact"/>
              <w:ind w:left="420" w:leftChars="0" w:hanging="420" w:firstLineChars="0"/>
              <w:jc w:val="left"/>
              <w:textAlignment w:val="auto"/>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时根据情况适量点餐。</w:t>
            </w:r>
          </w:p>
          <w:p w14:paraId="3B80C078">
            <w:pPr>
              <w:keepNext w:val="0"/>
              <w:keepLines w:val="0"/>
              <w:pageBreakBefore w:val="0"/>
              <w:widowControl/>
              <w:numPr>
                <w:ilvl w:val="0"/>
                <w:numId w:val="1"/>
              </w:numPr>
              <w:suppressLineNumbers w:val="0"/>
              <w:kinsoku w:val="0"/>
              <w:wordWrap/>
              <w:overflowPunct/>
              <w:topLinePunct w:val="0"/>
              <w:autoSpaceDE w:val="0"/>
              <w:autoSpaceDN w:val="0"/>
              <w:bidi w:val="0"/>
              <w:adjustRightInd w:val="0"/>
              <w:snapToGrid w:val="0"/>
              <w:spacing w:line="360" w:lineRule="exact"/>
              <w:ind w:left="420" w:leftChars="0" w:hanging="420" w:firstLineChars="0"/>
              <w:jc w:val="left"/>
              <w:textAlignment w:val="auto"/>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7.用餐时间 ：由于新疆和内地有2小时左右时差（但依然采用北京时间） ，一般早8点左右早餐、中午2点左右午</w:t>
            </w:r>
          </w:p>
          <w:p w14:paraId="119749A5">
            <w:pPr>
              <w:keepNext w:val="0"/>
              <w:keepLines w:val="0"/>
              <w:pageBreakBefore w:val="0"/>
              <w:widowControl/>
              <w:numPr>
                <w:ilvl w:val="0"/>
                <w:numId w:val="1"/>
              </w:numPr>
              <w:suppressLineNumbers w:val="0"/>
              <w:kinsoku w:val="0"/>
              <w:wordWrap/>
              <w:overflowPunct/>
              <w:topLinePunct w:val="0"/>
              <w:autoSpaceDE w:val="0"/>
              <w:autoSpaceDN w:val="0"/>
              <w:bidi w:val="0"/>
              <w:adjustRightInd w:val="0"/>
              <w:snapToGrid w:val="0"/>
              <w:spacing w:line="360" w:lineRule="exact"/>
              <w:ind w:left="420" w:leftChars="0" w:hanging="420" w:firstLineChars="0"/>
              <w:jc w:val="left"/>
              <w:textAlignment w:val="auto"/>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餐、 晚上8点左右晚餐 ，请调整生物钟；长途旅行中吃饭或早或晚请谅解；旅游耗费体力 ，请提前自备零食。</w:t>
            </w:r>
          </w:p>
          <w:p w14:paraId="4DBC00EF">
            <w:pPr>
              <w:keepNext w:val="0"/>
              <w:keepLines w:val="0"/>
              <w:pageBreakBefore w:val="0"/>
              <w:widowControl/>
              <w:numPr>
                <w:ilvl w:val="0"/>
                <w:numId w:val="1"/>
              </w:numPr>
              <w:suppressLineNumbers w:val="0"/>
              <w:kinsoku w:val="0"/>
              <w:wordWrap/>
              <w:overflowPunct/>
              <w:topLinePunct w:val="0"/>
              <w:autoSpaceDE w:val="0"/>
              <w:autoSpaceDN w:val="0"/>
              <w:bidi w:val="0"/>
              <w:adjustRightInd w:val="0"/>
              <w:snapToGrid w:val="0"/>
              <w:spacing w:line="360" w:lineRule="exact"/>
              <w:ind w:left="420" w:leftChars="0" w:hanging="420" w:firstLineChars="0"/>
              <w:jc w:val="left"/>
              <w:textAlignment w:val="auto"/>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8.因新疆经济较之内地落后 ，酒店整体条件水平比内地差 ，不能跟一二三线城市相比； 乡镇、 山区、 景区酒店又比</w:t>
            </w:r>
          </w:p>
          <w:p w14:paraId="5BB2C939">
            <w:pPr>
              <w:keepNext w:val="0"/>
              <w:keepLines w:val="0"/>
              <w:pageBreakBefore w:val="0"/>
              <w:widowControl/>
              <w:numPr>
                <w:ilvl w:val="0"/>
                <w:numId w:val="1"/>
              </w:numPr>
              <w:suppressLineNumbers w:val="0"/>
              <w:kinsoku w:val="0"/>
              <w:wordWrap/>
              <w:overflowPunct/>
              <w:topLinePunct w:val="0"/>
              <w:autoSpaceDE w:val="0"/>
              <w:autoSpaceDN w:val="0"/>
              <w:bidi w:val="0"/>
              <w:adjustRightInd w:val="0"/>
              <w:snapToGrid w:val="0"/>
              <w:spacing w:line="360" w:lineRule="exact"/>
              <w:ind w:left="420" w:leftChars="0" w:hanging="420" w:firstLineChars="0"/>
              <w:jc w:val="left"/>
              <w:textAlignment w:val="auto"/>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城市酒店差一到二个档次 ，请团友做好心里准备。</w:t>
            </w:r>
          </w:p>
          <w:p w14:paraId="268AA5B3">
            <w:pPr>
              <w:keepNext w:val="0"/>
              <w:keepLines w:val="0"/>
              <w:pageBreakBefore w:val="0"/>
              <w:widowControl/>
              <w:numPr>
                <w:ilvl w:val="0"/>
                <w:numId w:val="1"/>
              </w:numPr>
              <w:suppressLineNumbers w:val="0"/>
              <w:kinsoku w:val="0"/>
              <w:wordWrap/>
              <w:overflowPunct/>
              <w:topLinePunct w:val="0"/>
              <w:autoSpaceDE w:val="0"/>
              <w:autoSpaceDN w:val="0"/>
              <w:bidi w:val="0"/>
              <w:adjustRightInd w:val="0"/>
              <w:snapToGrid w:val="0"/>
              <w:spacing w:line="360" w:lineRule="exact"/>
              <w:ind w:left="420" w:leftChars="0" w:hanging="420" w:firstLineChars="0"/>
              <w:jc w:val="left"/>
              <w:textAlignment w:val="auto"/>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9.行程说明 ：以上行程安排可能会根据季节、天气、温度、路况、 景区等实际情况进行适当调整 ，行程中时间结点，仅供参考，以实际执行为准。</w:t>
            </w:r>
          </w:p>
          <w:p w14:paraId="50FA6FF6">
            <w:pPr>
              <w:keepNext w:val="0"/>
              <w:keepLines w:val="0"/>
              <w:pageBreakBefore w:val="0"/>
              <w:widowControl/>
              <w:numPr>
                <w:ilvl w:val="0"/>
                <w:numId w:val="1"/>
              </w:numPr>
              <w:suppressLineNumbers w:val="0"/>
              <w:kinsoku w:val="0"/>
              <w:wordWrap/>
              <w:overflowPunct/>
              <w:topLinePunct w:val="0"/>
              <w:autoSpaceDE w:val="0"/>
              <w:autoSpaceDN w:val="0"/>
              <w:bidi w:val="0"/>
              <w:adjustRightInd w:val="0"/>
              <w:snapToGrid w:val="0"/>
              <w:spacing w:line="360" w:lineRule="exact"/>
              <w:ind w:left="420" w:leftChars="0" w:hanging="420" w:firstLineChars="0"/>
              <w:jc w:val="left"/>
              <w:textAlignment w:val="auto"/>
              <w:rPr>
                <w:rFonts w:hint="eastAsia" w:ascii="微软雅黑" w:hAnsi="微软雅黑" w:eastAsia="微软雅黑" w:cs="微软雅黑"/>
                <w:color w:val="000000"/>
                <w:kern w:val="0"/>
                <w:sz w:val="24"/>
                <w:szCs w:val="24"/>
                <w:shd w:val="clear" w:color="auto" w:fill="FFFFFF"/>
                <w:lang w:val="en-US" w:eastAsia="zh-CN" w:bidi="ar-SA"/>
              </w:rPr>
            </w:pPr>
            <w:r>
              <w:rPr>
                <w:rFonts w:hint="eastAsia" w:ascii="微软雅黑" w:hAnsi="微软雅黑" w:eastAsia="微软雅黑" w:cs="微软雅黑"/>
                <w:color w:val="000000"/>
                <w:kern w:val="0"/>
                <w:sz w:val="24"/>
                <w:szCs w:val="24"/>
                <w:shd w:val="clear" w:color="auto" w:fill="FFFFFF"/>
                <w:lang w:val="en-US" w:eastAsia="zh-CN" w:bidi="ar-SA"/>
              </w:rPr>
              <w:t>10.行程中有任何意见或困惑 ，请及时告知司机或客服管家 ，方便我方第一时间为您解决处理。</w:t>
            </w:r>
          </w:p>
        </w:tc>
      </w:tr>
    </w:tbl>
    <w:p w14:paraId="54D8BA4E">
      <w:pPr>
        <w:pStyle w:val="5"/>
        <w:rPr>
          <w:rFonts w:hint="eastAsia" w:ascii="微软雅黑" w:hAnsi="微软雅黑" w:eastAsia="微软雅黑" w:cs="微软雅黑"/>
          <w:color w:val="080F17"/>
          <w:spacing w:val="-2"/>
          <w:sz w:val="24"/>
          <w:szCs w:val="24"/>
          <w:lang w:val="en-US" w:eastAsia="zh-CN"/>
        </w:rPr>
      </w:pPr>
    </w:p>
    <w:p w14:paraId="55BBF518">
      <w:pPr>
        <w:spacing w:before="218" w:line="206" w:lineRule="auto"/>
        <w:ind w:left="27"/>
        <w:rPr>
          <w:rFonts w:hint="eastAsia" w:ascii="微软雅黑" w:hAnsi="微软雅黑" w:eastAsia="微软雅黑" w:cs="微软雅黑"/>
          <w:color w:val="080F17"/>
          <w:spacing w:val="-2"/>
          <w:sz w:val="24"/>
          <w:szCs w:val="24"/>
          <w:lang w:val="en-US" w:eastAsia="zh-CN"/>
        </w:rPr>
      </w:pPr>
    </w:p>
    <w:p w14:paraId="7EEB660A">
      <w:pPr>
        <w:pStyle w:val="5"/>
        <w:rPr>
          <w:rFonts w:hint="eastAsia"/>
          <w:lang w:val="en-US" w:eastAsia="zh-CN"/>
        </w:rPr>
      </w:pPr>
    </w:p>
    <w:p w14:paraId="1E3EBE96">
      <w:pPr>
        <w:bidi w:val="0"/>
        <w:rPr>
          <w:rFonts w:hint="eastAsia"/>
          <w:lang w:val="en-US" w:eastAsia="zh-CN"/>
        </w:rPr>
      </w:pPr>
    </w:p>
    <w:p w14:paraId="7FB97C1B">
      <w:pPr>
        <w:bidi w:val="0"/>
        <w:rPr>
          <w:rFonts w:hint="eastAsia"/>
          <w:lang w:val="en-US" w:eastAsia="zh-CN"/>
        </w:rPr>
      </w:pPr>
    </w:p>
    <w:p w14:paraId="5AEBD253">
      <w:pPr>
        <w:bidi w:val="0"/>
        <w:rPr>
          <w:rFonts w:hint="eastAsia"/>
          <w:lang w:val="en-US" w:eastAsia="zh-CN"/>
        </w:rPr>
      </w:pPr>
    </w:p>
    <w:p w14:paraId="19EEA336">
      <w:pPr>
        <w:bidi w:val="0"/>
        <w:rPr>
          <w:rFonts w:hint="eastAsia"/>
          <w:lang w:val="en-US" w:eastAsia="zh-CN"/>
        </w:rPr>
      </w:pPr>
    </w:p>
    <w:p w14:paraId="222BDE0B">
      <w:pPr>
        <w:tabs>
          <w:tab w:val="left" w:pos="4114"/>
        </w:tabs>
        <w:bidi w:val="0"/>
        <w:jc w:val="left"/>
        <w:rPr>
          <w:rFonts w:hint="eastAsia"/>
          <w:lang w:val="en-US" w:eastAsia="zh-CN"/>
        </w:rPr>
      </w:pPr>
      <w:r>
        <w:rPr>
          <w:rFonts w:hint="eastAsia"/>
          <w:lang w:val="en-US" w:eastAsia="zh-CN"/>
        </w:rPr>
        <w:tab/>
      </w:r>
    </w:p>
    <w:sectPr>
      <w:headerReference r:id="rId5" w:type="default"/>
      <w:pgSz w:w="11906" w:h="16838"/>
      <w:pgMar w:top="720" w:right="720" w:bottom="720" w:left="720" w:header="851" w:footer="992"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script"/>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F42B19">
    <w:pPr>
      <w:pStyle w:val="4"/>
      <w:ind w:firstLine="2240" w:firstLineChars="400"/>
      <w:rPr>
        <w:rFonts w:hint="default" w:eastAsia="宋体"/>
        <w:b/>
        <w:bCs/>
        <w:sz w:val="56"/>
        <w:szCs w:val="96"/>
        <w:lang w:val="en-US" w:eastAsia="zh-CN"/>
      </w:rPr>
    </w:pPr>
    <w:r>
      <w:rPr>
        <w:rFonts w:hint="eastAsia" w:eastAsia="宋体"/>
        <w:sz w:val="56"/>
        <w:szCs w:val="96"/>
        <w:lang w:val="en-US" w:eastAsia="zh-CN"/>
      </w:rPr>
      <w:t xml:space="preserve">   </w:t>
    </w:r>
    <w:r>
      <w:rPr>
        <w:rFonts w:hint="eastAsia" w:eastAsia="宋体"/>
        <w:b/>
        <w:bCs/>
        <w:sz w:val="56"/>
        <w:szCs w:val="96"/>
        <w:lang w:val="en-US" w:eastAsia="zh-CN"/>
      </w:rPr>
      <w:t>畅游大美新疆</w:t>
    </w:r>
  </w:p>
  <w:p w14:paraId="7D5F3B52">
    <w:pPr>
      <w:pStyle w:val="4"/>
      <w:ind w:firstLine="2249" w:firstLineChars="400"/>
      <w:rPr>
        <w:rFonts w:hint="default" w:eastAsia="宋体"/>
        <w:sz w:val="56"/>
        <w:szCs w:val="96"/>
        <w:lang w:val="en-US" w:eastAsia="zh-CN"/>
      </w:rPr>
    </w:pPr>
    <w:r>
      <w:rPr>
        <w:rFonts w:hint="eastAsia" w:eastAsia="宋体"/>
        <w:b/>
        <w:bCs/>
        <w:sz w:val="56"/>
        <w:szCs w:val="96"/>
        <w:lang w:eastAsia="zh-CN"/>
      </w:rPr>
      <w:t>疆山禾木</w:t>
    </w:r>
    <w:r>
      <w:rPr>
        <w:rFonts w:hint="eastAsia" w:eastAsia="宋体"/>
        <w:b/>
        <w:bCs/>
        <w:sz w:val="56"/>
        <w:szCs w:val="96"/>
        <w:lang w:val="en-US" w:eastAsia="zh-CN"/>
      </w:rPr>
      <w:t>10天9晚畅游之旅</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05E7D35"/>
    <w:multiLevelType w:val="singleLevel"/>
    <w:tmpl w:val="605E7D35"/>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472C1B"/>
    <w:rsid w:val="00262381"/>
    <w:rsid w:val="003D0404"/>
    <w:rsid w:val="005E4F4B"/>
    <w:rsid w:val="013600CB"/>
    <w:rsid w:val="01E7687A"/>
    <w:rsid w:val="0268242E"/>
    <w:rsid w:val="02B53F58"/>
    <w:rsid w:val="03675EC4"/>
    <w:rsid w:val="036F4D79"/>
    <w:rsid w:val="03B94246"/>
    <w:rsid w:val="03D33559"/>
    <w:rsid w:val="045B70AB"/>
    <w:rsid w:val="04B50EB1"/>
    <w:rsid w:val="058D69FE"/>
    <w:rsid w:val="05A351AD"/>
    <w:rsid w:val="060E6ACB"/>
    <w:rsid w:val="06897EFF"/>
    <w:rsid w:val="069114AA"/>
    <w:rsid w:val="06C23411"/>
    <w:rsid w:val="06CA64E0"/>
    <w:rsid w:val="071B2654"/>
    <w:rsid w:val="07320557"/>
    <w:rsid w:val="09173EE8"/>
    <w:rsid w:val="0A2934F8"/>
    <w:rsid w:val="0A2A19F9"/>
    <w:rsid w:val="0A71587A"/>
    <w:rsid w:val="0A9B7F6A"/>
    <w:rsid w:val="0AA74DF8"/>
    <w:rsid w:val="0AF73FD1"/>
    <w:rsid w:val="0B4A110B"/>
    <w:rsid w:val="0B581E70"/>
    <w:rsid w:val="0C30706F"/>
    <w:rsid w:val="0D2E1801"/>
    <w:rsid w:val="0D533015"/>
    <w:rsid w:val="0D6E42F3"/>
    <w:rsid w:val="0E6F20D1"/>
    <w:rsid w:val="0EC74C14"/>
    <w:rsid w:val="0F2F360E"/>
    <w:rsid w:val="0F53554E"/>
    <w:rsid w:val="0F855859"/>
    <w:rsid w:val="0FF24D67"/>
    <w:rsid w:val="10005FCF"/>
    <w:rsid w:val="10030D22"/>
    <w:rsid w:val="10294501"/>
    <w:rsid w:val="11A7392F"/>
    <w:rsid w:val="11D230A2"/>
    <w:rsid w:val="12307DC9"/>
    <w:rsid w:val="12577104"/>
    <w:rsid w:val="12D60970"/>
    <w:rsid w:val="13141499"/>
    <w:rsid w:val="13477178"/>
    <w:rsid w:val="144C6CB3"/>
    <w:rsid w:val="153D1296"/>
    <w:rsid w:val="15737F97"/>
    <w:rsid w:val="15BA0111"/>
    <w:rsid w:val="15DA2525"/>
    <w:rsid w:val="16623AA2"/>
    <w:rsid w:val="16B21D54"/>
    <w:rsid w:val="16C17241"/>
    <w:rsid w:val="16D5077B"/>
    <w:rsid w:val="171001C9"/>
    <w:rsid w:val="17EF4FE8"/>
    <w:rsid w:val="17FE3A4E"/>
    <w:rsid w:val="18F25DD8"/>
    <w:rsid w:val="19472C1B"/>
    <w:rsid w:val="1AF23E6D"/>
    <w:rsid w:val="1BAA0BEC"/>
    <w:rsid w:val="1BBC104C"/>
    <w:rsid w:val="1CA70C88"/>
    <w:rsid w:val="1CE123EB"/>
    <w:rsid w:val="1D097B94"/>
    <w:rsid w:val="1D970CFC"/>
    <w:rsid w:val="1DC00C68"/>
    <w:rsid w:val="1E7401F2"/>
    <w:rsid w:val="1EDB2E6A"/>
    <w:rsid w:val="1EE461C3"/>
    <w:rsid w:val="1F78690B"/>
    <w:rsid w:val="1FB65DB1"/>
    <w:rsid w:val="1FD041F9"/>
    <w:rsid w:val="202D5E57"/>
    <w:rsid w:val="207D242B"/>
    <w:rsid w:val="20937EA1"/>
    <w:rsid w:val="20A756FA"/>
    <w:rsid w:val="20E00C0C"/>
    <w:rsid w:val="22857CBD"/>
    <w:rsid w:val="22E449E3"/>
    <w:rsid w:val="234F0B52"/>
    <w:rsid w:val="23A83E72"/>
    <w:rsid w:val="24C8140D"/>
    <w:rsid w:val="257A33DD"/>
    <w:rsid w:val="259A7B3C"/>
    <w:rsid w:val="25BC1C48"/>
    <w:rsid w:val="25EF3DCB"/>
    <w:rsid w:val="25FD7B6A"/>
    <w:rsid w:val="261D1FBA"/>
    <w:rsid w:val="26223DF2"/>
    <w:rsid w:val="26347A30"/>
    <w:rsid w:val="266F3038"/>
    <w:rsid w:val="269B7AAF"/>
    <w:rsid w:val="26A17519"/>
    <w:rsid w:val="26CD39E1"/>
    <w:rsid w:val="272A2BE1"/>
    <w:rsid w:val="275F0ADD"/>
    <w:rsid w:val="284877C3"/>
    <w:rsid w:val="28687E65"/>
    <w:rsid w:val="29197F9A"/>
    <w:rsid w:val="294C5091"/>
    <w:rsid w:val="2A1536D4"/>
    <w:rsid w:val="2A685EFA"/>
    <w:rsid w:val="2AB253C7"/>
    <w:rsid w:val="2ADA66CC"/>
    <w:rsid w:val="2AF91248"/>
    <w:rsid w:val="2B836D64"/>
    <w:rsid w:val="2C0F2D8F"/>
    <w:rsid w:val="2C243369"/>
    <w:rsid w:val="2CA86C84"/>
    <w:rsid w:val="2CB573F1"/>
    <w:rsid w:val="2DB96A6D"/>
    <w:rsid w:val="2E2B2092"/>
    <w:rsid w:val="2EE45D6B"/>
    <w:rsid w:val="2F032695"/>
    <w:rsid w:val="2F186320"/>
    <w:rsid w:val="2F370591"/>
    <w:rsid w:val="2F61116A"/>
    <w:rsid w:val="2F6B3D97"/>
    <w:rsid w:val="2FC736C3"/>
    <w:rsid w:val="302D729E"/>
    <w:rsid w:val="30A734F4"/>
    <w:rsid w:val="30B17195"/>
    <w:rsid w:val="30E262DA"/>
    <w:rsid w:val="31570A76"/>
    <w:rsid w:val="31A67308"/>
    <w:rsid w:val="3227669B"/>
    <w:rsid w:val="329F0927"/>
    <w:rsid w:val="32BA306B"/>
    <w:rsid w:val="32C71C2C"/>
    <w:rsid w:val="32DA54BB"/>
    <w:rsid w:val="32DD6052"/>
    <w:rsid w:val="348A1163"/>
    <w:rsid w:val="352246B9"/>
    <w:rsid w:val="356E2833"/>
    <w:rsid w:val="35E054DE"/>
    <w:rsid w:val="36162CAE"/>
    <w:rsid w:val="363E2205"/>
    <w:rsid w:val="37327DD1"/>
    <w:rsid w:val="374B4BD9"/>
    <w:rsid w:val="378B147A"/>
    <w:rsid w:val="381E22EE"/>
    <w:rsid w:val="38950594"/>
    <w:rsid w:val="38D04DAA"/>
    <w:rsid w:val="38D64977"/>
    <w:rsid w:val="39643D30"/>
    <w:rsid w:val="398A32F4"/>
    <w:rsid w:val="3A502507"/>
    <w:rsid w:val="3AB331C1"/>
    <w:rsid w:val="3AFF6407"/>
    <w:rsid w:val="3B8701AA"/>
    <w:rsid w:val="3BB23479"/>
    <w:rsid w:val="3C195BC4"/>
    <w:rsid w:val="3C1F07E2"/>
    <w:rsid w:val="3C7172F2"/>
    <w:rsid w:val="3CA1529C"/>
    <w:rsid w:val="3E864749"/>
    <w:rsid w:val="3F0A7128"/>
    <w:rsid w:val="3F9115F7"/>
    <w:rsid w:val="3FB46DC5"/>
    <w:rsid w:val="40210BCD"/>
    <w:rsid w:val="4024421A"/>
    <w:rsid w:val="402F4E9F"/>
    <w:rsid w:val="40432061"/>
    <w:rsid w:val="42D71A17"/>
    <w:rsid w:val="43010842"/>
    <w:rsid w:val="438602D6"/>
    <w:rsid w:val="44004F9E"/>
    <w:rsid w:val="44020D16"/>
    <w:rsid w:val="4420119C"/>
    <w:rsid w:val="44580936"/>
    <w:rsid w:val="45050ABD"/>
    <w:rsid w:val="45342017"/>
    <w:rsid w:val="454F5C0D"/>
    <w:rsid w:val="45D95AA6"/>
    <w:rsid w:val="45EF227A"/>
    <w:rsid w:val="46135147"/>
    <w:rsid w:val="46601D24"/>
    <w:rsid w:val="46C71DA3"/>
    <w:rsid w:val="46F443F2"/>
    <w:rsid w:val="47A7141C"/>
    <w:rsid w:val="48162122"/>
    <w:rsid w:val="481C2502"/>
    <w:rsid w:val="482A25E9"/>
    <w:rsid w:val="48A7710E"/>
    <w:rsid w:val="499C4E69"/>
    <w:rsid w:val="49DE7B2F"/>
    <w:rsid w:val="4A064990"/>
    <w:rsid w:val="4A1A605F"/>
    <w:rsid w:val="4AED4933"/>
    <w:rsid w:val="4CAA426E"/>
    <w:rsid w:val="4CD07C03"/>
    <w:rsid w:val="4CD60F91"/>
    <w:rsid w:val="4E0B6A19"/>
    <w:rsid w:val="4E2B2C17"/>
    <w:rsid w:val="4E353A96"/>
    <w:rsid w:val="4EF676C9"/>
    <w:rsid w:val="4F4A2837"/>
    <w:rsid w:val="4F6C34E7"/>
    <w:rsid w:val="4F71222F"/>
    <w:rsid w:val="4F7725B8"/>
    <w:rsid w:val="4F9A44F8"/>
    <w:rsid w:val="4FE237A9"/>
    <w:rsid w:val="50233DC2"/>
    <w:rsid w:val="50B213CE"/>
    <w:rsid w:val="50C01D3C"/>
    <w:rsid w:val="511D718F"/>
    <w:rsid w:val="51DA1D0A"/>
    <w:rsid w:val="53D022D1"/>
    <w:rsid w:val="53F71F19"/>
    <w:rsid w:val="543573FC"/>
    <w:rsid w:val="55690BF5"/>
    <w:rsid w:val="5571563C"/>
    <w:rsid w:val="557355CF"/>
    <w:rsid w:val="56334D5F"/>
    <w:rsid w:val="56440D1A"/>
    <w:rsid w:val="57511940"/>
    <w:rsid w:val="57566F57"/>
    <w:rsid w:val="58323DFD"/>
    <w:rsid w:val="58596C4E"/>
    <w:rsid w:val="587C29ED"/>
    <w:rsid w:val="59167CA9"/>
    <w:rsid w:val="597D5228"/>
    <w:rsid w:val="5A402D03"/>
    <w:rsid w:val="5AB53F94"/>
    <w:rsid w:val="5AE1122D"/>
    <w:rsid w:val="5B6A2FD1"/>
    <w:rsid w:val="5B975D90"/>
    <w:rsid w:val="5C180C7F"/>
    <w:rsid w:val="5CD153F8"/>
    <w:rsid w:val="5CE2128D"/>
    <w:rsid w:val="5DAB78D0"/>
    <w:rsid w:val="5DF50B4C"/>
    <w:rsid w:val="5DFF0449"/>
    <w:rsid w:val="5E2558D5"/>
    <w:rsid w:val="5EB34C8F"/>
    <w:rsid w:val="5F530220"/>
    <w:rsid w:val="5FED41D0"/>
    <w:rsid w:val="615C785F"/>
    <w:rsid w:val="61776447"/>
    <w:rsid w:val="62157A0E"/>
    <w:rsid w:val="621A6140"/>
    <w:rsid w:val="621C1307"/>
    <w:rsid w:val="62244822"/>
    <w:rsid w:val="62285994"/>
    <w:rsid w:val="628167C9"/>
    <w:rsid w:val="63170071"/>
    <w:rsid w:val="637A5D7B"/>
    <w:rsid w:val="6457430E"/>
    <w:rsid w:val="64815795"/>
    <w:rsid w:val="64D94D23"/>
    <w:rsid w:val="65150451"/>
    <w:rsid w:val="65841133"/>
    <w:rsid w:val="65D06891"/>
    <w:rsid w:val="65D84BDD"/>
    <w:rsid w:val="660B23A4"/>
    <w:rsid w:val="661F2C0A"/>
    <w:rsid w:val="66263F98"/>
    <w:rsid w:val="662D00B6"/>
    <w:rsid w:val="665017F3"/>
    <w:rsid w:val="66666353"/>
    <w:rsid w:val="66675DBC"/>
    <w:rsid w:val="67362901"/>
    <w:rsid w:val="67CE6928"/>
    <w:rsid w:val="68064081"/>
    <w:rsid w:val="6831466D"/>
    <w:rsid w:val="68C83A2C"/>
    <w:rsid w:val="68FF4175"/>
    <w:rsid w:val="69D41F5D"/>
    <w:rsid w:val="6A2B4273"/>
    <w:rsid w:val="6A640BCF"/>
    <w:rsid w:val="6B19056F"/>
    <w:rsid w:val="6BEE7306"/>
    <w:rsid w:val="6C042FCD"/>
    <w:rsid w:val="6C07661A"/>
    <w:rsid w:val="6C81461E"/>
    <w:rsid w:val="6CE4695B"/>
    <w:rsid w:val="6CED3B9F"/>
    <w:rsid w:val="6CFC3CA5"/>
    <w:rsid w:val="6D91263F"/>
    <w:rsid w:val="6D9413F5"/>
    <w:rsid w:val="6DE94229"/>
    <w:rsid w:val="6E5F44EB"/>
    <w:rsid w:val="6EC407F2"/>
    <w:rsid w:val="6FD96115"/>
    <w:rsid w:val="706202C3"/>
    <w:rsid w:val="70795A07"/>
    <w:rsid w:val="70B86135"/>
    <w:rsid w:val="70C525FF"/>
    <w:rsid w:val="70E138DD"/>
    <w:rsid w:val="70EA68A9"/>
    <w:rsid w:val="71A62431"/>
    <w:rsid w:val="729055BB"/>
    <w:rsid w:val="72CE60E3"/>
    <w:rsid w:val="73E831D5"/>
    <w:rsid w:val="7445063D"/>
    <w:rsid w:val="749C070F"/>
    <w:rsid w:val="74BB4445"/>
    <w:rsid w:val="74EA29F7"/>
    <w:rsid w:val="755D54FC"/>
    <w:rsid w:val="75A31161"/>
    <w:rsid w:val="75DC4673"/>
    <w:rsid w:val="769D189C"/>
    <w:rsid w:val="76C515AB"/>
    <w:rsid w:val="77853071"/>
    <w:rsid w:val="77C27899"/>
    <w:rsid w:val="78623556"/>
    <w:rsid w:val="78A10523"/>
    <w:rsid w:val="79450781"/>
    <w:rsid w:val="79501600"/>
    <w:rsid w:val="79BB77A0"/>
    <w:rsid w:val="79DC2E94"/>
    <w:rsid w:val="7A590988"/>
    <w:rsid w:val="7AB43E11"/>
    <w:rsid w:val="7B2014A6"/>
    <w:rsid w:val="7CBD3536"/>
    <w:rsid w:val="7CCD4D16"/>
    <w:rsid w:val="7D9615AC"/>
    <w:rsid w:val="7DAC5273"/>
    <w:rsid w:val="7EBF4B32"/>
    <w:rsid w:val="7F160BF6"/>
    <w:rsid w:val="7F2520F9"/>
    <w:rsid w:val="7FE17456"/>
    <w:rsid w:val="7FE231CE"/>
    <w:rsid w:val="7FF273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unhideWhenUsed="0" w:uiPriority="99" w:semiHidden="0" w:name="heading 1"/>
    <w:lsdException w:uiPriority="99" w:name="heading 2"/>
    <w:lsdException w:uiPriority="99" w:name="heading 3"/>
    <w:lsdException w:uiPriority="99" w:name="heading 4"/>
    <w:lsdException w:uiPriority="99" w:name="heading 5"/>
    <w:lsdException w:uiPriority="99"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unhideWhenUsed="0" w:uiPriority="99" w:semiHidden="0" w:name="toc 1"/>
    <w:lsdException w:unhideWhenUsed="0" w:uiPriority="99" w:semiHidden="0" w:name="toc 2"/>
    <w:lsdException w:unhideWhenUsed="0" w:uiPriority="99" w:semiHidden="0" w:name="toc 3"/>
    <w:lsdException w:unhideWhenUsed="0" w:uiPriority="99"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unhideWhenUsed="0" w:uiPriority="99" w:semiHidden="0" w:name="Normal Indent"/>
    <w:lsdException w:unhideWhenUsed="0" w:uiPriority="99" w:semiHidden="0" w:name="footnote text"/>
    <w:lsdException w:unhideWhenUsed="0" w:uiPriority="99" w:semiHidden="0" w:name="annotation text"/>
    <w:lsdException w:qFormat="1" w:unhideWhenUsed="0" w:uiPriority="0" w:semiHidden="0" w:name="header"/>
    <w:lsdException w:qFormat="1" w:unhideWhenUsed="0" w:uiPriority="0"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unhideWhenUsed="0" w:uiPriority="99"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unhideWhenUsed="0" w:uiPriority="99"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unhideWhenUsed="0" w:uiPriority="99" w:semiHidden="0" w:name="Title"/>
    <w:lsdException w:unhideWhenUsed="0" w:uiPriority="99" w:semiHidden="0" w:name="Closing"/>
    <w:lsdException w:unhideWhenUsed="0" w:uiPriority="99" w:semiHidden="0" w:name="Signature"/>
    <w:lsdException w:qFormat="1" w:unhideWhenUsed="0" w:uiPriority="0" w:name="Default Paragraph Font"/>
    <w:lsdException w:qFormat="1" w:unhideWhenUsed="0" w:uiPriority="1" w:semiHidden="0" w:name="Body Text"/>
    <w:lsdException w:unhideWhenUsed="0" w:uiPriority="99"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qFormat="1" w:unhideWhenUsed="0" w:uiPriority="0" w:semiHidden="0" w:name="Body Text First Indent"/>
    <w:lsdException w:unhideWhenUsed="0"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unhideWhenUsed="0" w:uiPriority="99" w:semiHidden="0" w:name="Hyperlink"/>
    <w:lsdException w:unhideWhenUsed="0" w:uiPriority="99" w:semiHidden="0" w:name="FollowedHyperlink"/>
    <w:lsdException w:unhideWhenUsed="0" w:uiPriority="99" w:semiHidden="0" w:name="Strong"/>
    <w:lsdException w:unhideWhenUsed="0" w:uiPriority="99" w:semiHidden="0" w:name="Emphasis"/>
    <w:lsdException w:unhideWhenUsed="0" w:uiPriority="99" w:semiHidden="0" w:name="Document Map"/>
    <w:lsdException w:unhideWhenUsed="0" w:uiPriority="99" w:semiHidden="0" w:name="Plain Text"/>
    <w:lsdException w:unhideWhenUsed="0" w:uiPriority="99" w:semiHidden="0" w:name="E-mail Signature"/>
    <w:lsdException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nhideWhenUsed="0" w:uiPriority="0" w:name="Normal Table"/>
    <w:lsdException w:unhideWhenUsed="0" w:uiPriority="99" w:semiHidden="0" w:name="annotation subject"/>
    <w:lsdException w:unhideWhenUsed="0" w:uiPriority="99" w:semiHidden="0" w:name="Table Simple 1"/>
    <w:lsdException w:unhideWhenUsed="0" w:uiPriority="99" w:semiHidden="0" w:name="Table Simple 2"/>
    <w:lsdException w:unhideWhenUsed="0" w:uiPriority="99" w:semiHidden="0" w:name="Table Simple 3"/>
    <w:lsdException w:unhideWhenUsed="0" w:uiPriority="99" w:semiHidden="0" w:name="Table Classic 1"/>
    <w:lsdException w:unhideWhenUsed="0" w:uiPriority="99" w:semiHidden="0" w:name="Table Classic 2"/>
    <w:lsdException w:unhideWhenUsed="0" w:uiPriority="99" w:semiHidden="0" w:name="Table Classic 3"/>
    <w:lsdException w:unhideWhenUsed="0" w:uiPriority="99" w:semiHidden="0" w:name="Table Classic 4"/>
    <w:lsdException w:unhideWhenUsed="0" w:uiPriority="99" w:semiHidden="0" w:name="Table Colorful 1"/>
    <w:lsdException w:unhideWhenUsed="0" w:uiPriority="99" w:semiHidden="0" w:name="Table Colorful 2"/>
    <w:lsdException w:unhideWhenUsed="0" w:uiPriority="99" w:semiHidden="0" w:name="Table Colorful 3"/>
    <w:lsdException w:unhideWhenUsed="0" w:uiPriority="99" w:semiHidden="0" w:name="Table Columns 1"/>
    <w:lsdException w:unhideWhenUsed="0" w:uiPriority="99" w:semiHidden="0" w:name="Table Columns 2"/>
    <w:lsdException w:unhideWhenUsed="0" w:uiPriority="99" w:semiHidden="0" w:name="Table Columns 3"/>
    <w:lsdException w:unhideWhenUsed="0" w:uiPriority="99" w:semiHidden="0" w:name="Table Columns 4"/>
    <w:lsdException w:unhideWhenUsed="0" w:uiPriority="99" w:semiHidden="0" w:name="Table Columns 5"/>
    <w:lsdException w:unhideWhenUsed="0" w:uiPriority="99" w:semiHidden="0" w:name="Table Grid 1"/>
    <w:lsdException w:unhideWhenUsed="0" w:uiPriority="99" w:semiHidden="0" w:name="Table Grid 2"/>
    <w:lsdException w:unhideWhenUsed="0" w:uiPriority="99" w:semiHidden="0" w:name="Table Grid 3"/>
    <w:lsdException w:unhideWhenUsed="0" w:uiPriority="99" w:semiHidden="0" w:name="Table Grid 4"/>
    <w:lsdException w:unhideWhenUsed="0" w:uiPriority="99" w:semiHidden="0" w:name="Table Grid 5"/>
    <w:lsdException w:unhideWhenUsed="0" w:uiPriority="99" w:semiHidden="0" w:name="Table Grid 6"/>
    <w:lsdException w:unhideWhenUsed="0" w:uiPriority="99" w:semiHidden="0" w:name="Table Grid 7"/>
    <w:lsdException w:unhideWhenUsed="0" w:uiPriority="99" w:semiHidden="0" w:name="Table Grid 8"/>
    <w:lsdException w:unhideWhenUsed="0" w:uiPriority="99" w:semiHidden="0" w:name="Table List 1"/>
    <w:lsdException w:unhideWhenUsed="0" w:uiPriority="99" w:semiHidden="0" w:name="Table List 2"/>
    <w:lsdException w:unhideWhenUsed="0" w:uiPriority="99" w:semiHidden="0" w:name="Table List 3"/>
    <w:lsdException w:unhideWhenUsed="0" w:uiPriority="99" w:semiHidden="0" w:name="Table List 4"/>
    <w:lsdException w:unhideWhenUsed="0" w:uiPriority="99" w:semiHidden="0" w:name="Table List 5"/>
    <w:lsdException w:unhideWhenUsed="0" w:uiPriority="99" w:semiHidden="0" w:name="Table List 6"/>
    <w:lsdException w:unhideWhenUsed="0" w:uiPriority="99" w:semiHidden="0" w:name="Table List 7"/>
    <w:lsdException w:unhideWhenUsed="0" w:uiPriority="99" w:semiHidden="0" w:name="Table List 8"/>
    <w:lsdException w:unhideWhenUsed="0" w:uiPriority="99" w:semiHidden="0" w:name="Table 3D effects 1"/>
    <w:lsdException w:unhideWhenUsed="0" w:uiPriority="99" w:semiHidden="0" w:name="Table 3D effects 2"/>
    <w:lsdException w:unhideWhenUsed="0" w:uiPriority="99" w:semiHidden="0" w:name="Table 3D effects 3"/>
    <w:lsdException w:unhideWhenUsed="0" w:uiPriority="99" w:semiHidden="0" w:name="Table Contemporary"/>
    <w:lsdException w:unhideWhenUsed="0" w:uiPriority="99" w:semiHidden="0" w:name="Table Elegant"/>
    <w:lsdException w:unhideWhenUsed="0" w:uiPriority="99" w:semiHidden="0" w:name="Table Professional"/>
    <w:lsdException w:unhideWhenUsed="0" w:uiPriority="99" w:semiHidden="0" w:name="Table Subtle 1"/>
    <w:lsdException w:unhideWhenUsed="0" w:uiPriority="99" w:semiHidden="0" w:name="Table Subtle 2"/>
    <w:lsdException w:unhideWhenUsed="0" w:uiPriority="99" w:semiHidden="0" w:name="Table Web 1"/>
    <w:lsdException w:unhideWhenUsed="0" w:uiPriority="99" w:semiHidden="0" w:name="Table Web 2"/>
    <w:lsdException w:unhideWhenUsed="0" w:uiPriority="99" w:semiHidden="0" w:name="Table Web 3"/>
    <w:lsdException w:unhideWhenUsed="0" w:uiPriority="99" w:semiHidden="0" w:name="Balloon Text"/>
    <w:lsdException w:qFormat="1" w:unhideWhenUsed="0" w:uiPriority="0"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pPr>
    <w:rPr>
      <w:rFonts w:ascii="Arial" w:hAnsi="Arial" w:eastAsia="Arial" w:cs="Arial"/>
      <w:color w:val="000000"/>
      <w:kern w:val="0"/>
      <w:sz w:val="21"/>
      <w:szCs w:val="21"/>
      <w:lang w:val="en-US" w:eastAsia="en-US"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pPr>
      <w:ind w:left="226"/>
    </w:pPr>
    <w:rPr>
      <w:rFonts w:ascii="微软雅黑" w:hAnsi="微软雅黑" w:eastAsia="微软雅黑" w:cs="微软雅黑"/>
      <w:szCs w:val="21"/>
      <w:lang w:val="zh-CN" w:bidi="zh-CN"/>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Body Text First Indent"/>
    <w:basedOn w:val="2"/>
    <w:qFormat/>
    <w:uiPriority w:val="0"/>
    <w:pPr>
      <w:ind w:firstLine="420" w:firstLineChars="100"/>
    </w:p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msonospacing"/>
    <w:basedOn w:val="1"/>
    <w:qFormat/>
    <w:uiPriority w:val="0"/>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1"/>
      <w:szCs w:val="22"/>
      <w:lang w:val="en-US" w:eastAsia="zh-CN" w:bidi="ar"/>
    </w:rPr>
  </w:style>
  <w:style w:type="paragraph" w:customStyle="1" w:styleId="10">
    <w:name w:val="Table Text"/>
    <w:basedOn w:val="1"/>
    <w:semiHidden/>
    <w:qFormat/>
    <w:uiPriority w:val="0"/>
    <w:rPr>
      <w:rFonts w:ascii="宋体" w:hAnsi="宋体" w:eastAsia="宋体" w:cs="宋体"/>
      <w:sz w:val="18"/>
      <w:szCs w:val="18"/>
      <w:lang w:val="en-US" w:eastAsia="en-US" w:bidi="ar-SA"/>
    </w:rPr>
  </w:style>
  <w:style w:type="table" w:customStyle="1" w:styleId="11">
    <w:name w:val="Table Normal"/>
    <w:semiHidden/>
    <w:unhideWhenUsed/>
    <w:qFormat/>
    <w:uiPriority w:val="0"/>
    <w:tblPr>
      <w:tblCellMar>
        <w:top w:w="0" w:type="dxa"/>
        <w:left w:w="0" w:type="dxa"/>
        <w:bottom w:w="0" w:type="dxa"/>
        <w:right w:w="0" w:type="dxa"/>
      </w:tblCellMar>
    </w:tblPr>
  </w:style>
  <w:style w:type="paragraph" w:customStyle="1" w:styleId="12">
    <w:name w:val="列出段落1"/>
    <w:basedOn w:val="1"/>
    <w:qFormat/>
    <w:uiPriority w:val="99"/>
    <w:pPr>
      <w:ind w:firstLine="420" w:firstLineChars="200"/>
    </w:pPr>
    <w:rPr>
      <w:rFonts w:ascii="Calibri" w:hAnsi="Calibri"/>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rotWithShape="0">
          <a:gsLst>
            <a:gs pos="0">
              <a:schemeClr val="phClr">
                <a:lumOff val="17500"/>
              </a:schemeClr>
            </a:gs>
            <a:gs pos="100000">
              <a:schemeClr val="phClr"/>
            </a:gs>
          </a:gsLst>
          <a:lin ang="2700000" scaled="0"/>
        </a:gradFill>
        <a:gradFill rotWithShape="0">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5035</Words>
  <Characters>5253</Characters>
  <Lines>0</Lines>
  <Paragraphs>0</Paragraphs>
  <TotalTime>83</TotalTime>
  <ScaleCrop>false</ScaleCrop>
  <LinksUpToDate>false</LinksUpToDate>
  <CharactersWithSpaces>5658</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2024-04-17T07:22:00Z</dcterms:created>
  <dc:creator>云zzzzzzz</dc:creator>
  <cp:lastModifiedBy>俄罗斯，新马，港澳唐唐2301080</cp:lastModifiedBy>
  <dcterms:modified xsi:type="dcterms:W3CDTF">2025-05-19T02:35:16Z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E04F4833E44F4F1FB70EF0FD56282CCB_13</vt:lpwstr>
  </property>
  <property fmtid="{D5CDD505-2E9C-101B-9397-08002B2CF9AE}" pid="4" name="KSOTemplateDocerSaveRecord">
    <vt:lpwstr>eyJoZGlkIjoiNmY3YTdlOGZmYTllYjA3NTk4MTk1YmEwYTkwMmJjMmQiLCJ1c2VySWQiOiIzNjYyMjQ1MDAifQ==</vt:lpwstr>
  </property>
</Properties>
</file>